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F02" w:rsidRDefault="00012FC2">
      <w:pPr>
        <w:spacing w:before="120" w:line="240" w:lineRule="auto"/>
        <w:jc w:val="both"/>
        <w:rPr>
          <w:rFonts w:ascii="Verdana" w:hAnsi="Verdana"/>
          <w:b/>
          <w:color w:val="000000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bCs/>
        </w:rPr>
        <w:t>LEI  COMPLEMENTAR</w:t>
      </w:r>
      <w:proofErr w:type="gramEnd"/>
      <w:r>
        <w:rPr>
          <w:rFonts w:ascii="Arial" w:hAnsi="Arial" w:cs="Arial"/>
          <w:b/>
          <w:bCs/>
        </w:rPr>
        <w:t xml:space="preserve"> Nº </w:t>
      </w:r>
      <w:bookmarkStart w:id="1" w:name="OLE_LINK2"/>
      <w:r>
        <w:rPr>
          <w:rFonts w:ascii="Arial" w:hAnsi="Arial" w:cs="Arial"/>
          <w:b/>
          <w:bCs/>
        </w:rPr>
        <w:t>2065/2018</w:t>
      </w:r>
      <w:bookmarkEnd w:id="1"/>
      <w:r>
        <w:rPr>
          <w:rFonts w:ascii="Arial" w:hAnsi="Arial" w:cs="Arial"/>
          <w:lang w:val="en-US"/>
        </w:rPr>
        <w:t xml:space="preserve"> </w:t>
      </w:r>
    </w:p>
    <w:p w:rsidR="008D1F02" w:rsidRDefault="00012FC2">
      <w:pPr>
        <w:spacing w:before="120" w:line="240" w:lineRule="auto"/>
        <w:ind w:leftChars="1800" w:left="360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ALTERA </w:t>
      </w:r>
      <w:r>
        <w:rPr>
          <w:rFonts w:ascii="Arial" w:eastAsia="Batang" w:hAnsi="Arial" w:cs="Arial"/>
          <w:b/>
        </w:rPr>
        <w:t>DISPOSIÇÕES CONTIDAS NA LEI MUNICIPAL Nº 331/1997 E DÁ OUTRAS PROVIDÊNCIAS</w:t>
      </w:r>
      <w:r>
        <w:rPr>
          <w:rFonts w:ascii="Arial" w:eastAsia="Batang" w:hAnsi="Arial" w:cs="Arial"/>
          <w:b/>
        </w:rPr>
        <w:t>.</w:t>
      </w:r>
    </w:p>
    <w:p w:rsidR="008D1F02" w:rsidRDefault="008D1F02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8D1F02" w:rsidRDefault="00012FC2">
      <w:pPr>
        <w:spacing w:after="0" w:line="240" w:lineRule="auto"/>
        <w:ind w:firstLine="200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 Prefeito Municipal de Santa Maria de Jetibá, Estado do Espírito Santo.</w:t>
      </w:r>
    </w:p>
    <w:p w:rsidR="008D1F02" w:rsidRDefault="008D1F02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8D1F02" w:rsidRDefault="00012FC2">
      <w:pPr>
        <w:spacing w:after="0" w:line="240" w:lineRule="auto"/>
        <w:ind w:firstLine="200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Faço saber que a Câmara Municipal aprovou e eu sanciono a </w:t>
      </w:r>
      <w:r>
        <w:rPr>
          <w:rFonts w:ascii="Arial" w:hAnsi="Arial" w:cs="Arial"/>
          <w:iCs/>
        </w:rPr>
        <w:t>seguinte Lei:</w:t>
      </w:r>
    </w:p>
    <w:p w:rsidR="008D1F02" w:rsidRDefault="008D1F02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8D1F02" w:rsidRDefault="00012FC2">
      <w:pPr>
        <w:spacing w:after="100" w:afterAutospacing="1" w:line="240" w:lineRule="auto"/>
        <w:ind w:firstLineChars="1000" w:firstLine="20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Cs/>
        </w:rPr>
        <w:t>Art. 1º</w:t>
      </w:r>
      <w:r>
        <w:rPr>
          <w:rFonts w:ascii="Arial" w:hAnsi="Arial" w:cs="Arial"/>
          <w:iCs/>
        </w:rPr>
        <w:t>.</w:t>
      </w:r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Cs/>
        </w:rPr>
        <w:t xml:space="preserve">Altera o Artigo </w:t>
      </w:r>
      <w:r>
        <w:rPr>
          <w:rFonts w:ascii="Arial" w:eastAsia="Batang" w:hAnsi="Arial" w:cs="Arial"/>
          <w:bCs/>
        </w:rPr>
        <w:t>28</w:t>
      </w:r>
      <w:r>
        <w:rPr>
          <w:rFonts w:ascii="Arial" w:hAnsi="Arial" w:cs="Arial"/>
          <w:bCs/>
        </w:rPr>
        <w:t xml:space="preserve">, da Lei Municipal nº </w:t>
      </w:r>
      <w:r>
        <w:rPr>
          <w:rFonts w:ascii="Arial" w:hAnsi="Arial" w:cs="Arial"/>
          <w:bCs/>
        </w:rPr>
        <w:t xml:space="preserve">331/1997, mantendo inalterados seus incisos, </w:t>
      </w:r>
      <w:r>
        <w:rPr>
          <w:rFonts w:ascii="Arial" w:hAnsi="Arial" w:cs="Arial"/>
          <w:bCs/>
        </w:rPr>
        <w:t>que passa a vigorar com a seguinte redação:</w:t>
      </w:r>
    </w:p>
    <w:p w:rsidR="008D1F02" w:rsidRDefault="00012FC2">
      <w:pPr>
        <w:spacing w:line="240" w:lineRule="auto"/>
        <w:ind w:leftChars="1000" w:left="2000"/>
        <w:jc w:val="both"/>
        <w:rPr>
          <w:rFonts w:ascii="Arial" w:hAnsi="Arial" w:cs="Arial"/>
          <w:i/>
          <w:iCs/>
        </w:rPr>
      </w:pPr>
      <w:r>
        <w:rPr>
          <w:rFonts w:ascii="Arial" w:eastAsia="Batang" w:hAnsi="Arial" w:cs="Arial"/>
          <w:b/>
          <w:i/>
          <w:iCs/>
        </w:rPr>
        <w:t>Art. 28.</w:t>
      </w:r>
      <w:r>
        <w:rPr>
          <w:rFonts w:ascii="Arial" w:eastAsia="Batang" w:hAnsi="Arial" w:cs="Arial"/>
          <w:bCs/>
          <w:i/>
          <w:iCs/>
        </w:rPr>
        <w:t xml:space="preserve"> Ao entrar em exercício, o Servidor nomeado para o Cargo de Provimento Efetivo ficará sujeito a Estágio Probatório por período de 03 (três anos), durante o qual sua aptidão e capacidade serão objeto de avaliação para o desempenho do Cargo, observada os seg</w:t>
      </w:r>
      <w:r>
        <w:rPr>
          <w:rFonts w:ascii="Arial" w:eastAsia="Batang" w:hAnsi="Arial" w:cs="Arial"/>
          <w:bCs/>
          <w:i/>
          <w:iCs/>
        </w:rPr>
        <w:t xml:space="preserve">uintes fatores: </w:t>
      </w:r>
      <w:r>
        <w:rPr>
          <w:rFonts w:ascii="Arial" w:eastAsiaTheme="minorEastAsia" w:hAnsi="Arial" w:cs="Arial"/>
          <w:i/>
          <w:iCs/>
          <w:lang w:val="en-US" w:eastAsia="zh-CN" w:bidi="ar"/>
        </w:rPr>
        <w:t>[...]</w:t>
      </w:r>
    </w:p>
    <w:p w:rsidR="008D1F02" w:rsidRDefault="008D1F02">
      <w:pPr>
        <w:pStyle w:val="Style1"/>
        <w:spacing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8D1F02" w:rsidRDefault="00012FC2">
      <w:pPr>
        <w:spacing w:line="240" w:lineRule="auto"/>
        <w:ind w:firstLineChars="1000" w:firstLine="1506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2º</w:t>
      </w:r>
      <w:r>
        <w:rPr>
          <w:rFonts w:ascii="Arial" w:eastAsia="Batang" w:hAnsi="Arial" w:cs="Arial"/>
          <w:b/>
        </w:rPr>
        <w:t xml:space="preserve">. </w:t>
      </w:r>
      <w:r>
        <w:rPr>
          <w:rFonts w:ascii="Arial" w:eastAsia="Batang" w:hAnsi="Arial" w:cs="Arial"/>
          <w:bCs/>
        </w:rPr>
        <w:t>Altera o artigo 29 da Lei Municipal nº 331/1997, que passa a vigorar com a seguinte redação: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Art. 29</w:t>
      </w:r>
      <w:r>
        <w:rPr>
          <w:rFonts w:ascii="Arial" w:eastAsia="Batang" w:hAnsi="Arial" w:cs="Arial"/>
          <w:bCs/>
          <w:i/>
          <w:iCs/>
        </w:rPr>
        <w:t>.</w:t>
      </w:r>
      <w:r>
        <w:rPr>
          <w:rFonts w:ascii="Arial" w:eastAsia="Batang" w:hAnsi="Arial" w:cs="Arial"/>
          <w:b/>
          <w:i/>
          <w:iCs/>
        </w:rPr>
        <w:t xml:space="preserve"> </w:t>
      </w:r>
      <w:r>
        <w:rPr>
          <w:rFonts w:ascii="Arial" w:eastAsia="Batang" w:hAnsi="Arial" w:cs="Arial"/>
          <w:bCs/>
          <w:i/>
          <w:iCs/>
        </w:rPr>
        <w:t xml:space="preserve">A avaliação do Estágio Probatório será feita pelo Secretário da pasta de localização do servidor ou pela chefia imediata, </w:t>
      </w:r>
      <w:r>
        <w:rPr>
          <w:rFonts w:ascii="Arial" w:eastAsia="Batang" w:hAnsi="Arial" w:cs="Arial"/>
          <w:bCs/>
          <w:i/>
          <w:iCs/>
        </w:rPr>
        <w:t>desde que previamente designado pelo secretário da pasta em ato ratificado pelo Chefe do Executivo Municipal.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§  1º</w:t>
      </w:r>
      <w:r>
        <w:rPr>
          <w:rFonts w:ascii="Arial" w:eastAsia="Batang" w:hAnsi="Arial" w:cs="Arial"/>
          <w:bCs/>
          <w:i/>
          <w:iCs/>
        </w:rPr>
        <w:t xml:space="preserve">. A avaliação do servidor em </w:t>
      </w:r>
      <w:proofErr w:type="gramStart"/>
      <w:r>
        <w:rPr>
          <w:rFonts w:ascii="Arial" w:eastAsia="Batang" w:hAnsi="Arial" w:cs="Arial"/>
          <w:bCs/>
          <w:i/>
          <w:iCs/>
        </w:rPr>
        <w:t>estágio  probatório</w:t>
      </w:r>
      <w:proofErr w:type="gramEnd"/>
      <w:r>
        <w:rPr>
          <w:rFonts w:ascii="Arial" w:eastAsia="Batang" w:hAnsi="Arial" w:cs="Arial"/>
          <w:bCs/>
          <w:i/>
          <w:iCs/>
        </w:rPr>
        <w:t xml:space="preserve"> se dará a cada 06 (seis) meses, devendo sua forma ser regulamentada por Decreto Municipal.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§</w:t>
      </w:r>
      <w:r>
        <w:rPr>
          <w:rFonts w:ascii="Arial" w:eastAsia="Batang" w:hAnsi="Arial" w:cs="Arial"/>
          <w:b/>
          <w:i/>
          <w:iCs/>
        </w:rPr>
        <w:t xml:space="preserve"> 2º</w:t>
      </w:r>
      <w:r>
        <w:rPr>
          <w:rFonts w:ascii="Arial" w:eastAsia="Batang" w:hAnsi="Arial" w:cs="Arial"/>
          <w:bCs/>
          <w:i/>
          <w:iCs/>
        </w:rPr>
        <w:t>.</w:t>
      </w:r>
      <w:r>
        <w:rPr>
          <w:rFonts w:ascii="Arial" w:eastAsia="Batang" w:hAnsi="Arial" w:cs="Arial"/>
          <w:b/>
          <w:i/>
          <w:iCs/>
        </w:rPr>
        <w:t xml:space="preserve"> </w:t>
      </w:r>
      <w:r>
        <w:rPr>
          <w:rFonts w:ascii="Arial" w:eastAsia="Batang" w:hAnsi="Arial" w:cs="Arial"/>
          <w:bCs/>
          <w:i/>
          <w:iCs/>
        </w:rPr>
        <w:t>Será designada Comissão De Avaliação Especial de Estágio Probatório de Servidores - CAEP - por Decreto do Chefe do Poder Executivo, composta de 05 (cinco) membros, a ser remunerada na forma de Lei específica.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§ 3º</w:t>
      </w:r>
      <w:r>
        <w:rPr>
          <w:rFonts w:ascii="Arial" w:eastAsia="Batang" w:hAnsi="Arial" w:cs="Arial"/>
          <w:bCs/>
          <w:i/>
          <w:iCs/>
        </w:rPr>
        <w:t>. Nos casos de localização do servidor</w:t>
      </w:r>
      <w:r>
        <w:rPr>
          <w:rFonts w:ascii="Arial" w:eastAsia="Batang" w:hAnsi="Arial" w:cs="Arial"/>
          <w:bCs/>
          <w:i/>
          <w:iCs/>
        </w:rPr>
        <w:t xml:space="preserve"> ser inferior à 60 (sessenta) dias, sua avaliação será feita pelo secretário da pasta a que estava anteriormente vinculado.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§ 4º</w:t>
      </w:r>
      <w:r>
        <w:rPr>
          <w:rFonts w:ascii="Arial" w:eastAsia="Batang" w:hAnsi="Arial" w:cs="Arial"/>
          <w:bCs/>
          <w:i/>
          <w:iCs/>
        </w:rPr>
        <w:t>. O servidor não aprovado no estágio probatório será exonerado.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§ 5º</w:t>
      </w:r>
      <w:r>
        <w:rPr>
          <w:rFonts w:ascii="Arial" w:eastAsia="Batang" w:hAnsi="Arial" w:cs="Arial"/>
          <w:bCs/>
          <w:i/>
          <w:iCs/>
        </w:rPr>
        <w:t>.</w:t>
      </w:r>
      <w:r>
        <w:rPr>
          <w:rFonts w:ascii="Arial" w:eastAsia="Batang" w:hAnsi="Arial" w:cs="Arial"/>
          <w:b/>
          <w:i/>
          <w:iCs/>
        </w:rPr>
        <w:t xml:space="preserve"> </w:t>
      </w:r>
      <w:r>
        <w:rPr>
          <w:rFonts w:ascii="Arial" w:eastAsia="Batang" w:hAnsi="Arial" w:cs="Arial"/>
          <w:bCs/>
          <w:i/>
          <w:iCs/>
        </w:rPr>
        <w:t xml:space="preserve">O servidor em estágio probatório poderá exercer quaisquer </w:t>
      </w:r>
      <w:r>
        <w:rPr>
          <w:rFonts w:ascii="Arial" w:eastAsia="Batang" w:hAnsi="Arial" w:cs="Arial"/>
          <w:bCs/>
          <w:i/>
          <w:iCs/>
        </w:rPr>
        <w:t>cargos de provimento em comissão ou funções de direção, chefia ou assessoramento no órgão ou entidade de localização, e somente poderá ser cedido a outro órgão ou entidade para ocupar cargos de Natureza Especial, cargos de Provimento em Comissão ou equival</w:t>
      </w:r>
      <w:r>
        <w:rPr>
          <w:rFonts w:ascii="Arial" w:eastAsia="Batang" w:hAnsi="Arial" w:cs="Arial"/>
          <w:bCs/>
          <w:i/>
          <w:iCs/>
        </w:rPr>
        <w:t>ente.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  <w:i/>
          <w:iCs/>
        </w:rPr>
      </w:pPr>
      <w:r>
        <w:rPr>
          <w:rFonts w:ascii="Arial" w:eastAsia="Batang" w:hAnsi="Arial" w:cs="Arial"/>
          <w:b/>
          <w:i/>
          <w:iCs/>
        </w:rPr>
        <w:t>§ 6º</w:t>
      </w:r>
      <w:r>
        <w:rPr>
          <w:rFonts w:ascii="Arial" w:eastAsia="Batang" w:hAnsi="Arial" w:cs="Arial"/>
          <w:bCs/>
          <w:i/>
          <w:iCs/>
        </w:rPr>
        <w:t>.</w:t>
      </w:r>
      <w:r>
        <w:rPr>
          <w:rFonts w:ascii="Arial" w:eastAsia="Batang" w:hAnsi="Arial" w:cs="Arial"/>
          <w:b/>
          <w:i/>
          <w:iCs/>
        </w:rPr>
        <w:t xml:space="preserve"> </w:t>
      </w:r>
      <w:r>
        <w:rPr>
          <w:rFonts w:ascii="Arial" w:eastAsia="Batang" w:hAnsi="Arial" w:cs="Arial"/>
          <w:bCs/>
          <w:i/>
          <w:iCs/>
        </w:rPr>
        <w:t>Durante o período referente ao estágio probatório, o servidor nomeado para cargo em Comissão ou cedido terá a contagem do prazo do estágio probatório suspenso.</w:t>
      </w:r>
    </w:p>
    <w:p w:rsidR="008D1F02" w:rsidRDefault="00012FC2">
      <w:pPr>
        <w:spacing w:after="100" w:afterAutospacing="1" w:line="240" w:lineRule="auto"/>
        <w:ind w:leftChars="1000" w:left="2000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3º</w:t>
      </w:r>
      <w:r>
        <w:rPr>
          <w:rFonts w:ascii="Arial" w:eastAsia="Batang" w:hAnsi="Arial" w:cs="Arial"/>
          <w:bCs/>
        </w:rPr>
        <w:t>.</w:t>
      </w:r>
      <w:r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Cs/>
        </w:rPr>
        <w:t xml:space="preserve">Esta </w:t>
      </w:r>
      <w:r>
        <w:rPr>
          <w:rFonts w:ascii="Arial" w:eastAsia="Batang" w:hAnsi="Arial" w:cs="Arial"/>
          <w:bCs/>
        </w:rPr>
        <w:t>L</w:t>
      </w:r>
      <w:r>
        <w:rPr>
          <w:rFonts w:ascii="Arial" w:eastAsia="Batang" w:hAnsi="Arial" w:cs="Arial"/>
          <w:bCs/>
        </w:rPr>
        <w:t>ei entra em vigor na data de sua publicação</w:t>
      </w:r>
      <w:r>
        <w:rPr>
          <w:rFonts w:ascii="Arial" w:eastAsia="Batang" w:hAnsi="Arial" w:cs="Arial"/>
          <w:bCs/>
        </w:rPr>
        <w:t>.</w:t>
      </w:r>
    </w:p>
    <w:p w:rsidR="008D1F02" w:rsidRDefault="00012FC2">
      <w:pPr>
        <w:tabs>
          <w:tab w:val="left" w:pos="2552"/>
          <w:tab w:val="left" w:pos="2700"/>
          <w:tab w:val="left" w:pos="2880"/>
          <w:tab w:val="left" w:pos="3420"/>
        </w:tabs>
        <w:spacing w:after="0" w:line="240" w:lineRule="auto"/>
        <w:ind w:leftChars="1000" w:left="200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Art. </w:t>
      </w:r>
      <w:r>
        <w:rPr>
          <w:rFonts w:ascii="Arial" w:hAnsi="Arial" w:cs="Arial"/>
          <w:b/>
          <w:iCs/>
        </w:rPr>
        <w:t>4</w:t>
      </w:r>
      <w:r>
        <w:rPr>
          <w:rFonts w:ascii="Arial" w:hAnsi="Arial" w:cs="Arial"/>
          <w:b/>
          <w:iCs/>
        </w:rPr>
        <w:t>º</w:t>
      </w:r>
      <w:r>
        <w:rPr>
          <w:rFonts w:ascii="Arial" w:hAnsi="Arial" w:cs="Arial"/>
          <w:iCs/>
        </w:rPr>
        <w:t>.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iCs/>
        </w:rPr>
        <w:t xml:space="preserve">Revogam-se as </w:t>
      </w:r>
      <w:r>
        <w:rPr>
          <w:rFonts w:ascii="Arial" w:hAnsi="Arial" w:cs="Arial"/>
          <w:iCs/>
        </w:rPr>
        <w:t>disposições em contrário.</w:t>
      </w:r>
    </w:p>
    <w:p w:rsidR="008D1F02" w:rsidRDefault="008D1F02">
      <w:pPr>
        <w:tabs>
          <w:tab w:val="left" w:pos="2552"/>
          <w:tab w:val="left" w:pos="2700"/>
          <w:tab w:val="left" w:pos="2880"/>
          <w:tab w:val="left" w:pos="3420"/>
        </w:tabs>
        <w:spacing w:after="0" w:line="240" w:lineRule="auto"/>
        <w:ind w:firstLine="2410"/>
        <w:jc w:val="both"/>
        <w:rPr>
          <w:rFonts w:ascii="Arial" w:hAnsi="Arial" w:cs="Arial"/>
          <w:iCs/>
          <w:lang w:val="en-US" w:eastAsia="zh-CN"/>
        </w:rPr>
      </w:pPr>
    </w:p>
    <w:p w:rsidR="008D1F02" w:rsidRDefault="00012FC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Registre-se. Publique-se. Cumpra-se</w:t>
      </w:r>
      <w:r>
        <w:rPr>
          <w:rFonts w:ascii="Arial" w:hAnsi="Arial" w:cs="Arial"/>
        </w:rPr>
        <w:t>.</w:t>
      </w:r>
    </w:p>
    <w:p w:rsidR="008D1F02" w:rsidRDefault="00012FC2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D1F02" w:rsidRDefault="00012FC2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 Maria de Jetibá - ES, 20 de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2018.</w:t>
      </w:r>
    </w:p>
    <w:p w:rsidR="008D1F02" w:rsidRDefault="008D1F02">
      <w:pPr>
        <w:pStyle w:val="Ttulo1"/>
        <w:tabs>
          <w:tab w:val="left" w:pos="5760"/>
          <w:tab w:val="right" w:pos="8504"/>
        </w:tabs>
        <w:spacing w:after="0" w:line="240" w:lineRule="auto"/>
        <w:ind w:leftChars="1700" w:left="3400"/>
        <w:jc w:val="center"/>
        <w:rPr>
          <w:rFonts w:cs="Arial"/>
          <w:bCs/>
          <w:sz w:val="20"/>
        </w:rPr>
      </w:pPr>
    </w:p>
    <w:p w:rsidR="008D1F02" w:rsidRDefault="008D1F02">
      <w:pPr>
        <w:pStyle w:val="Ttulo1"/>
        <w:tabs>
          <w:tab w:val="left" w:pos="5760"/>
          <w:tab w:val="right" w:pos="8504"/>
        </w:tabs>
        <w:spacing w:after="0" w:line="240" w:lineRule="auto"/>
        <w:ind w:leftChars="1900" w:left="3800"/>
        <w:jc w:val="center"/>
        <w:rPr>
          <w:rFonts w:cs="Arial"/>
          <w:bCs/>
          <w:sz w:val="20"/>
        </w:rPr>
      </w:pPr>
    </w:p>
    <w:p w:rsidR="008D1F02" w:rsidRDefault="00012FC2">
      <w:pPr>
        <w:pStyle w:val="Ttulo1"/>
        <w:tabs>
          <w:tab w:val="left" w:pos="5760"/>
          <w:tab w:val="right" w:pos="8504"/>
        </w:tabs>
        <w:spacing w:after="0" w:line="240" w:lineRule="auto"/>
        <w:ind w:leftChars="1900" w:left="3800"/>
        <w:jc w:val="center"/>
        <w:rPr>
          <w:rFonts w:cs="Arial"/>
          <w:sz w:val="20"/>
        </w:rPr>
      </w:pPr>
      <w:r>
        <w:rPr>
          <w:rFonts w:cs="Arial"/>
          <w:bCs/>
          <w:sz w:val="20"/>
        </w:rPr>
        <w:t>HILÁRIO ROEPKE</w:t>
      </w:r>
    </w:p>
    <w:p w:rsidR="008D1F02" w:rsidRDefault="00012FC2">
      <w:pPr>
        <w:pStyle w:val="Ttulo1"/>
        <w:tabs>
          <w:tab w:val="left" w:pos="5760"/>
          <w:tab w:val="right" w:pos="8504"/>
        </w:tabs>
        <w:spacing w:after="0" w:line="240" w:lineRule="auto"/>
        <w:ind w:leftChars="1900" w:left="3800"/>
        <w:jc w:val="center"/>
        <w:rPr>
          <w:rFonts w:eastAsia="Batang" w:cs="Arial"/>
          <w:b w:val="0"/>
          <w:bCs/>
          <w:iCs/>
          <w:sz w:val="20"/>
        </w:rPr>
      </w:pPr>
      <w:r>
        <w:rPr>
          <w:rFonts w:cs="Arial"/>
          <w:b w:val="0"/>
          <w:bCs/>
          <w:sz w:val="20"/>
        </w:rPr>
        <w:t>Prefeito Municipal</w:t>
      </w:r>
    </w:p>
    <w:sectPr w:rsidR="008D1F02">
      <w:headerReference w:type="default" r:id="rId7"/>
      <w:footerReference w:type="even" r:id="rId8"/>
      <w:footerReference w:type="default" r:id="rId9"/>
      <w:pgSz w:w="11907" w:h="16840"/>
      <w:pgMar w:top="2094" w:right="978" w:bottom="-896" w:left="1529" w:header="1134" w:footer="283" w:gutter="0"/>
      <w:paperSrc w:first="7" w:other="7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2FC2">
      <w:pPr>
        <w:spacing w:after="0" w:line="240" w:lineRule="auto"/>
      </w:pPr>
      <w:r>
        <w:separator/>
      </w:r>
    </w:p>
  </w:endnote>
  <w:endnote w:type="continuationSeparator" w:id="0">
    <w:p w:rsidR="00000000" w:rsidRDefault="0001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F02" w:rsidRDefault="00012FC2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separate"/>
    </w:r>
    <w:r>
      <w:rPr>
        <w:rStyle w:val="Nmerodepgina"/>
      </w:rPr>
      <w:t>2</w:t>
    </w:r>
    <w:r>
      <w:fldChar w:fldCharType="end"/>
    </w:r>
  </w:p>
  <w:p w:rsidR="008D1F02" w:rsidRDefault="008D1F0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F02" w:rsidRDefault="008D1F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2FC2">
      <w:pPr>
        <w:spacing w:after="0" w:line="240" w:lineRule="auto"/>
      </w:pPr>
      <w:r>
        <w:separator/>
      </w:r>
    </w:p>
  </w:footnote>
  <w:footnote w:type="continuationSeparator" w:id="0">
    <w:p w:rsidR="00000000" w:rsidRDefault="0001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F02" w:rsidRDefault="00012FC2">
    <w:pPr>
      <w:pStyle w:val="Cabealho"/>
      <w:spacing w:line="240" w:lineRule="auto"/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848360</wp:posOffset>
          </wp:positionH>
          <wp:positionV relativeFrom="paragraph">
            <wp:posOffset>-358140</wp:posOffset>
          </wp:positionV>
          <wp:extent cx="4215130" cy="982980"/>
          <wp:effectExtent l="0" t="0" r="13970" b="7620"/>
          <wp:wrapNone/>
          <wp:docPr id="1" name="Imagem 1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8"/>
    <w:rsid w:val="0000540A"/>
    <w:rsid w:val="000118F1"/>
    <w:rsid w:val="00012FC2"/>
    <w:rsid w:val="0003014E"/>
    <w:rsid w:val="00032D23"/>
    <w:rsid w:val="00036ACF"/>
    <w:rsid w:val="00055A31"/>
    <w:rsid w:val="00056446"/>
    <w:rsid w:val="000718E5"/>
    <w:rsid w:val="00076126"/>
    <w:rsid w:val="000811A9"/>
    <w:rsid w:val="00086CE1"/>
    <w:rsid w:val="00091B4A"/>
    <w:rsid w:val="000978B1"/>
    <w:rsid w:val="000A3940"/>
    <w:rsid w:val="000A3EA8"/>
    <w:rsid w:val="000B77F3"/>
    <w:rsid w:val="000D6B64"/>
    <w:rsid w:val="000F6949"/>
    <w:rsid w:val="001122FF"/>
    <w:rsid w:val="00125BB7"/>
    <w:rsid w:val="001371C3"/>
    <w:rsid w:val="00164C37"/>
    <w:rsid w:val="00186E98"/>
    <w:rsid w:val="001A023B"/>
    <w:rsid w:val="001B181D"/>
    <w:rsid w:val="001B664F"/>
    <w:rsid w:val="001B7BEA"/>
    <w:rsid w:val="001D02D5"/>
    <w:rsid w:val="001D4769"/>
    <w:rsid w:val="001D4A6F"/>
    <w:rsid w:val="001D4EF3"/>
    <w:rsid w:val="001F3068"/>
    <w:rsid w:val="0024414B"/>
    <w:rsid w:val="00271892"/>
    <w:rsid w:val="0027548B"/>
    <w:rsid w:val="002C25EC"/>
    <w:rsid w:val="002C44BB"/>
    <w:rsid w:val="002D334E"/>
    <w:rsid w:val="00301FD5"/>
    <w:rsid w:val="00306230"/>
    <w:rsid w:val="00314F8A"/>
    <w:rsid w:val="0031583D"/>
    <w:rsid w:val="00316AA3"/>
    <w:rsid w:val="00332553"/>
    <w:rsid w:val="00337169"/>
    <w:rsid w:val="003650AB"/>
    <w:rsid w:val="00382EF5"/>
    <w:rsid w:val="00390D88"/>
    <w:rsid w:val="0039326D"/>
    <w:rsid w:val="003D1403"/>
    <w:rsid w:val="003D5073"/>
    <w:rsid w:val="003D6ADF"/>
    <w:rsid w:val="003E17E1"/>
    <w:rsid w:val="003E2333"/>
    <w:rsid w:val="003F3F56"/>
    <w:rsid w:val="00406724"/>
    <w:rsid w:val="0042413B"/>
    <w:rsid w:val="00433E29"/>
    <w:rsid w:val="0045006A"/>
    <w:rsid w:val="004516E7"/>
    <w:rsid w:val="004631A7"/>
    <w:rsid w:val="004728AD"/>
    <w:rsid w:val="004919A5"/>
    <w:rsid w:val="00497A22"/>
    <w:rsid w:val="004B67B4"/>
    <w:rsid w:val="004B7604"/>
    <w:rsid w:val="004C13B7"/>
    <w:rsid w:val="004D6C4A"/>
    <w:rsid w:val="004E3790"/>
    <w:rsid w:val="004E5514"/>
    <w:rsid w:val="004F42D2"/>
    <w:rsid w:val="004F6BBE"/>
    <w:rsid w:val="0050157A"/>
    <w:rsid w:val="005026AF"/>
    <w:rsid w:val="005127E2"/>
    <w:rsid w:val="00517722"/>
    <w:rsid w:val="005728FB"/>
    <w:rsid w:val="005925F8"/>
    <w:rsid w:val="0059287E"/>
    <w:rsid w:val="00594DFC"/>
    <w:rsid w:val="005D0C2B"/>
    <w:rsid w:val="005D218F"/>
    <w:rsid w:val="005D5593"/>
    <w:rsid w:val="005E4689"/>
    <w:rsid w:val="005E5DA4"/>
    <w:rsid w:val="005F4AFB"/>
    <w:rsid w:val="005F6F1E"/>
    <w:rsid w:val="006170E1"/>
    <w:rsid w:val="006179FD"/>
    <w:rsid w:val="00625DCA"/>
    <w:rsid w:val="00665554"/>
    <w:rsid w:val="00670C6C"/>
    <w:rsid w:val="0069271C"/>
    <w:rsid w:val="006B7FA8"/>
    <w:rsid w:val="006C6B29"/>
    <w:rsid w:val="006D373D"/>
    <w:rsid w:val="006E7B44"/>
    <w:rsid w:val="006F7802"/>
    <w:rsid w:val="00701A9F"/>
    <w:rsid w:val="007133AE"/>
    <w:rsid w:val="0072789F"/>
    <w:rsid w:val="00746BAA"/>
    <w:rsid w:val="00756022"/>
    <w:rsid w:val="0077476A"/>
    <w:rsid w:val="00775717"/>
    <w:rsid w:val="007875F7"/>
    <w:rsid w:val="007B0382"/>
    <w:rsid w:val="007B225C"/>
    <w:rsid w:val="007B5E01"/>
    <w:rsid w:val="007C3FD3"/>
    <w:rsid w:val="007D011C"/>
    <w:rsid w:val="007E4358"/>
    <w:rsid w:val="007F02A3"/>
    <w:rsid w:val="007F29FC"/>
    <w:rsid w:val="00800EEA"/>
    <w:rsid w:val="0081219C"/>
    <w:rsid w:val="00812E1D"/>
    <w:rsid w:val="008160E7"/>
    <w:rsid w:val="008471B5"/>
    <w:rsid w:val="008622BE"/>
    <w:rsid w:val="008647B5"/>
    <w:rsid w:val="008706D0"/>
    <w:rsid w:val="0088164B"/>
    <w:rsid w:val="00881DD1"/>
    <w:rsid w:val="008912F1"/>
    <w:rsid w:val="0089335A"/>
    <w:rsid w:val="008A7EC1"/>
    <w:rsid w:val="008B2CD0"/>
    <w:rsid w:val="008D1F02"/>
    <w:rsid w:val="008D3E8F"/>
    <w:rsid w:val="008D3E99"/>
    <w:rsid w:val="008D4848"/>
    <w:rsid w:val="0090448C"/>
    <w:rsid w:val="00904640"/>
    <w:rsid w:val="0092070E"/>
    <w:rsid w:val="00940427"/>
    <w:rsid w:val="00940505"/>
    <w:rsid w:val="009409C3"/>
    <w:rsid w:val="00966CE5"/>
    <w:rsid w:val="00986792"/>
    <w:rsid w:val="00986DCA"/>
    <w:rsid w:val="009A3309"/>
    <w:rsid w:val="009A3EA2"/>
    <w:rsid w:val="009C4F43"/>
    <w:rsid w:val="009C6CDE"/>
    <w:rsid w:val="009D2FF1"/>
    <w:rsid w:val="009D6207"/>
    <w:rsid w:val="009D75C5"/>
    <w:rsid w:val="00A07485"/>
    <w:rsid w:val="00A20A00"/>
    <w:rsid w:val="00A220E2"/>
    <w:rsid w:val="00A25A42"/>
    <w:rsid w:val="00A30852"/>
    <w:rsid w:val="00A442A7"/>
    <w:rsid w:val="00A60778"/>
    <w:rsid w:val="00A63AF0"/>
    <w:rsid w:val="00A83BA3"/>
    <w:rsid w:val="00A97446"/>
    <w:rsid w:val="00AB2D7B"/>
    <w:rsid w:val="00AB60CA"/>
    <w:rsid w:val="00AD613B"/>
    <w:rsid w:val="00B013DB"/>
    <w:rsid w:val="00B01E60"/>
    <w:rsid w:val="00B30B70"/>
    <w:rsid w:val="00B4335D"/>
    <w:rsid w:val="00B46693"/>
    <w:rsid w:val="00B57DBE"/>
    <w:rsid w:val="00B60D34"/>
    <w:rsid w:val="00B621D2"/>
    <w:rsid w:val="00B70248"/>
    <w:rsid w:val="00B718AE"/>
    <w:rsid w:val="00B72ED9"/>
    <w:rsid w:val="00B90F48"/>
    <w:rsid w:val="00B915FA"/>
    <w:rsid w:val="00B92340"/>
    <w:rsid w:val="00BD6518"/>
    <w:rsid w:val="00BD7EF7"/>
    <w:rsid w:val="00BE216B"/>
    <w:rsid w:val="00BE2B6D"/>
    <w:rsid w:val="00BF0542"/>
    <w:rsid w:val="00BF6813"/>
    <w:rsid w:val="00C357ED"/>
    <w:rsid w:val="00C41B28"/>
    <w:rsid w:val="00C533C9"/>
    <w:rsid w:val="00C6071A"/>
    <w:rsid w:val="00C62689"/>
    <w:rsid w:val="00C64E9B"/>
    <w:rsid w:val="00C670F4"/>
    <w:rsid w:val="00C777B6"/>
    <w:rsid w:val="00C95F7C"/>
    <w:rsid w:val="00C96B4B"/>
    <w:rsid w:val="00CA75E9"/>
    <w:rsid w:val="00CD334C"/>
    <w:rsid w:val="00D04A77"/>
    <w:rsid w:val="00D1403D"/>
    <w:rsid w:val="00D16B54"/>
    <w:rsid w:val="00D41A26"/>
    <w:rsid w:val="00D817DA"/>
    <w:rsid w:val="00D86A87"/>
    <w:rsid w:val="00D873B7"/>
    <w:rsid w:val="00D87B8E"/>
    <w:rsid w:val="00D907AF"/>
    <w:rsid w:val="00DA21ED"/>
    <w:rsid w:val="00DA294F"/>
    <w:rsid w:val="00DA36E6"/>
    <w:rsid w:val="00DA62CF"/>
    <w:rsid w:val="00DA6505"/>
    <w:rsid w:val="00DB3B35"/>
    <w:rsid w:val="00DC1CBB"/>
    <w:rsid w:val="00DD1AAC"/>
    <w:rsid w:val="00DD5D1D"/>
    <w:rsid w:val="00DD5EBA"/>
    <w:rsid w:val="00DE4BA7"/>
    <w:rsid w:val="00DE6D5B"/>
    <w:rsid w:val="00DF001F"/>
    <w:rsid w:val="00E136D9"/>
    <w:rsid w:val="00E211B6"/>
    <w:rsid w:val="00E3452E"/>
    <w:rsid w:val="00E3772F"/>
    <w:rsid w:val="00E45342"/>
    <w:rsid w:val="00E512D9"/>
    <w:rsid w:val="00E543B4"/>
    <w:rsid w:val="00E558C4"/>
    <w:rsid w:val="00E86C78"/>
    <w:rsid w:val="00E874D0"/>
    <w:rsid w:val="00EA2BC6"/>
    <w:rsid w:val="00EA5785"/>
    <w:rsid w:val="00EC4855"/>
    <w:rsid w:val="00ED5CE6"/>
    <w:rsid w:val="00ED7AE1"/>
    <w:rsid w:val="00EE764B"/>
    <w:rsid w:val="00EF1284"/>
    <w:rsid w:val="00F025C8"/>
    <w:rsid w:val="00F17273"/>
    <w:rsid w:val="00F35867"/>
    <w:rsid w:val="00F40427"/>
    <w:rsid w:val="00F460DC"/>
    <w:rsid w:val="00F53246"/>
    <w:rsid w:val="00F57B63"/>
    <w:rsid w:val="00F73361"/>
    <w:rsid w:val="00F7658D"/>
    <w:rsid w:val="00F766D1"/>
    <w:rsid w:val="00F83D74"/>
    <w:rsid w:val="00F93DBC"/>
    <w:rsid w:val="00F97C12"/>
    <w:rsid w:val="00FA5CAE"/>
    <w:rsid w:val="00FD7D64"/>
    <w:rsid w:val="00FF0FBB"/>
    <w:rsid w:val="00FF3EAF"/>
    <w:rsid w:val="014928F1"/>
    <w:rsid w:val="03027BC7"/>
    <w:rsid w:val="078E2155"/>
    <w:rsid w:val="07D85421"/>
    <w:rsid w:val="07E06079"/>
    <w:rsid w:val="08A2050F"/>
    <w:rsid w:val="091279DD"/>
    <w:rsid w:val="0C996C95"/>
    <w:rsid w:val="0CE55CC2"/>
    <w:rsid w:val="0DD251E5"/>
    <w:rsid w:val="0DE154B6"/>
    <w:rsid w:val="0E5F656C"/>
    <w:rsid w:val="10C23CD1"/>
    <w:rsid w:val="11BC28E7"/>
    <w:rsid w:val="11D72447"/>
    <w:rsid w:val="12167458"/>
    <w:rsid w:val="128A7264"/>
    <w:rsid w:val="152A3F81"/>
    <w:rsid w:val="152B5FDF"/>
    <w:rsid w:val="188225AD"/>
    <w:rsid w:val="18C148ED"/>
    <w:rsid w:val="196D5684"/>
    <w:rsid w:val="1A09419F"/>
    <w:rsid w:val="1AF94B3A"/>
    <w:rsid w:val="1CA614CF"/>
    <w:rsid w:val="1FC01691"/>
    <w:rsid w:val="20A309D7"/>
    <w:rsid w:val="215071DC"/>
    <w:rsid w:val="215D473C"/>
    <w:rsid w:val="226B035D"/>
    <w:rsid w:val="22AF328F"/>
    <w:rsid w:val="237072BF"/>
    <w:rsid w:val="237457A4"/>
    <w:rsid w:val="240257FA"/>
    <w:rsid w:val="25F15166"/>
    <w:rsid w:val="26A60242"/>
    <w:rsid w:val="27582D7D"/>
    <w:rsid w:val="287A79D1"/>
    <w:rsid w:val="2A7968F6"/>
    <w:rsid w:val="2AE63CE8"/>
    <w:rsid w:val="2B51194C"/>
    <w:rsid w:val="2B96144F"/>
    <w:rsid w:val="2BF07498"/>
    <w:rsid w:val="2F694FC0"/>
    <w:rsid w:val="2F9D5FB0"/>
    <w:rsid w:val="303C70B2"/>
    <w:rsid w:val="30CB43C2"/>
    <w:rsid w:val="3163071A"/>
    <w:rsid w:val="31807E8D"/>
    <w:rsid w:val="31D45ECE"/>
    <w:rsid w:val="32FD3E05"/>
    <w:rsid w:val="35661E91"/>
    <w:rsid w:val="378E5133"/>
    <w:rsid w:val="391B33E6"/>
    <w:rsid w:val="3CCE5010"/>
    <w:rsid w:val="3D216FD6"/>
    <w:rsid w:val="3D405A71"/>
    <w:rsid w:val="3DCD3414"/>
    <w:rsid w:val="3DEC2B4E"/>
    <w:rsid w:val="3E9334DC"/>
    <w:rsid w:val="3FD957D7"/>
    <w:rsid w:val="41426407"/>
    <w:rsid w:val="45B27510"/>
    <w:rsid w:val="48165C6D"/>
    <w:rsid w:val="48CC476C"/>
    <w:rsid w:val="4A0730E8"/>
    <w:rsid w:val="4B2A1461"/>
    <w:rsid w:val="4B5310DC"/>
    <w:rsid w:val="4B732CAD"/>
    <w:rsid w:val="4BEE733C"/>
    <w:rsid w:val="4C947F58"/>
    <w:rsid w:val="4D215699"/>
    <w:rsid w:val="4DC15669"/>
    <w:rsid w:val="4EE36C2F"/>
    <w:rsid w:val="4EEB7DB7"/>
    <w:rsid w:val="5187596A"/>
    <w:rsid w:val="53044E6E"/>
    <w:rsid w:val="55373CD8"/>
    <w:rsid w:val="55923578"/>
    <w:rsid w:val="56302234"/>
    <w:rsid w:val="587F69F8"/>
    <w:rsid w:val="599828CF"/>
    <w:rsid w:val="59FB71BC"/>
    <w:rsid w:val="5D4374FE"/>
    <w:rsid w:val="5DC2386D"/>
    <w:rsid w:val="5E170246"/>
    <w:rsid w:val="602E53F1"/>
    <w:rsid w:val="608A66C9"/>
    <w:rsid w:val="638C680F"/>
    <w:rsid w:val="63961D5C"/>
    <w:rsid w:val="65C91407"/>
    <w:rsid w:val="66C95B8D"/>
    <w:rsid w:val="68A76A0E"/>
    <w:rsid w:val="696F038C"/>
    <w:rsid w:val="69AC191F"/>
    <w:rsid w:val="69B2570B"/>
    <w:rsid w:val="6CDF2FC6"/>
    <w:rsid w:val="71B1784D"/>
    <w:rsid w:val="71DF224F"/>
    <w:rsid w:val="73DD3A39"/>
    <w:rsid w:val="73FB58D6"/>
    <w:rsid w:val="73FB7038"/>
    <w:rsid w:val="75BD1F02"/>
    <w:rsid w:val="76685F20"/>
    <w:rsid w:val="782C2729"/>
    <w:rsid w:val="79A57E54"/>
    <w:rsid w:val="7AF37BA0"/>
    <w:rsid w:val="7E3F6A55"/>
    <w:rsid w:val="7EF4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3D09E1-C8A3-4AB6-B9A2-26F19B0A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header" w:qFormat="1"/>
    <w:lsdException w:name="caption" w:semiHidden="1" w:unhideWhenUsed="1" w:qFormat="1"/>
    <w:lsdException w:name="footnote reference" w:semiHidden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lock Text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tLeast"/>
      <w:ind w:left="720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b/>
      <w:sz w:val="24"/>
    </w:rPr>
  </w:style>
  <w:style w:type="paragraph" w:styleId="Textoembloco">
    <w:name w:val="Block Text"/>
    <w:basedOn w:val="Normal"/>
    <w:qFormat/>
    <w:pPr>
      <w:ind w:left="2340" w:right="18"/>
      <w:jc w:val="both"/>
    </w:pPr>
    <w:rPr>
      <w:b/>
      <w:bCs/>
      <w:i/>
      <w:iCs/>
      <w:szCs w:val="24"/>
    </w:rPr>
  </w:style>
  <w:style w:type="paragraph" w:styleId="Recuodecorpodetexto2">
    <w:name w:val="Body Text Indent 2"/>
    <w:basedOn w:val="Normal"/>
    <w:pPr>
      <w:spacing w:line="360" w:lineRule="atLeast"/>
      <w:ind w:left="2880"/>
      <w:jc w:val="both"/>
    </w:pPr>
    <w:rPr>
      <w:i/>
      <w:sz w:val="26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  <w:spacing w:line="320" w:lineRule="atLeast"/>
      <w:jc w:val="both"/>
    </w:pPr>
    <w:rPr>
      <w:rFonts w:ascii="Arial" w:hAnsi="Arial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Forte">
    <w:name w:val="Strong"/>
    <w:uiPriority w:val="22"/>
    <w:qFormat/>
    <w:rPr>
      <w:b/>
      <w:bCs/>
    </w:rPr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">
    <w:name w:val="EMENTA"/>
    <w:basedOn w:val="Normal"/>
    <w:pPr>
      <w:keepLines/>
      <w:suppressAutoHyphens/>
      <w:spacing w:before="720" w:after="480"/>
      <w:ind w:left="4536"/>
      <w:jc w:val="both"/>
    </w:pPr>
    <w:rPr>
      <w:b/>
      <w:kern w:val="24"/>
      <w:sz w:val="24"/>
      <w:szCs w:val="24"/>
    </w:rPr>
  </w:style>
  <w:style w:type="paragraph" w:customStyle="1" w:styleId="Estilo1">
    <w:name w:val="Estilo1"/>
    <w:basedOn w:val="Normal"/>
    <w:qFormat/>
    <w:pPr>
      <w:spacing w:after="100" w:afterAutospacing="1" w:line="360" w:lineRule="auto"/>
      <w:ind w:firstLine="709"/>
      <w:jc w:val="both"/>
    </w:pPr>
    <w:rPr>
      <w:rFonts w:ascii="Verdana" w:hAnsi="Verdana"/>
      <w:bCs/>
      <w:sz w:val="22"/>
      <w:szCs w:val="24"/>
    </w:rPr>
  </w:style>
  <w:style w:type="paragraph" w:customStyle="1" w:styleId="Endereodoremetente">
    <w:name w:val="Endereço do remetente"/>
    <w:basedOn w:val="Normal"/>
    <w:qFormat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character" w:customStyle="1" w:styleId="Corpodetexto3Char">
    <w:name w:val="Corpo de texto 3 Char"/>
    <w:link w:val="Corpodetexto3"/>
    <w:qFormat/>
    <w:rPr>
      <w:sz w:val="16"/>
      <w:szCs w:val="16"/>
    </w:rPr>
  </w:style>
  <w:style w:type="paragraph" w:customStyle="1" w:styleId="Style1">
    <w:name w:val="_Style 1"/>
    <w:uiPriority w:val="1"/>
    <w:qFormat/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COMARCA DE SANTA TERESA - ES</vt:lpstr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COMARCA DE SANTA TERESA - ES</dc:title>
  <dc:creator>Patricia e Luiz</dc:creator>
  <cp:lastModifiedBy>Lucineia Sarter</cp:lastModifiedBy>
  <cp:revision>2</cp:revision>
  <cp:lastPrinted>2018-02-26T18:07:00Z</cp:lastPrinted>
  <dcterms:created xsi:type="dcterms:W3CDTF">2018-03-23T14:34:00Z</dcterms:created>
  <dcterms:modified xsi:type="dcterms:W3CDTF">2018-03-23T14:34:00Z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