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C49BD" w:rsidRPr="00003C16" w:rsidRDefault="0052032F" w:rsidP="00F51EB2">
      <w:pPr>
        <w:spacing w:after="0" w:line="240" w:lineRule="auto"/>
        <w:jc w:val="both"/>
        <w:rPr>
          <w:rFonts w:ascii="Arial" w:hAnsi="Arial" w:cs="Arial"/>
          <w:b/>
          <w:bCs/>
          <w:sz w:val="20"/>
          <w:szCs w:val="20"/>
          <w:lang w:val="pt-BR"/>
        </w:rPr>
      </w:pPr>
      <w:bookmarkStart w:id="0" w:name="_GoBack"/>
      <w:bookmarkEnd w:id="0"/>
      <w:r w:rsidRPr="00003C16">
        <w:rPr>
          <w:rFonts w:ascii="Arial" w:hAnsi="Arial" w:cs="Arial"/>
          <w:b/>
          <w:bCs/>
          <w:sz w:val="20"/>
          <w:szCs w:val="20"/>
          <w:lang w:val="pt-BR"/>
        </w:rPr>
        <w:t>LEI</w:t>
      </w:r>
      <w:r w:rsidRPr="00003C16">
        <w:rPr>
          <w:rFonts w:ascii="Arial" w:hAnsi="Arial" w:cs="Arial"/>
          <w:b/>
          <w:bCs/>
          <w:sz w:val="20"/>
          <w:szCs w:val="20"/>
        </w:rPr>
        <w:t xml:space="preserve"> Nº</w:t>
      </w:r>
      <w:r w:rsidRPr="00003C16">
        <w:rPr>
          <w:rFonts w:ascii="Arial" w:hAnsi="Arial" w:cs="Arial"/>
          <w:b/>
          <w:bCs/>
          <w:sz w:val="20"/>
          <w:szCs w:val="20"/>
          <w:lang w:val="pt-BR"/>
        </w:rPr>
        <w:t xml:space="preserve"> </w:t>
      </w:r>
      <w:r w:rsidR="00390F83">
        <w:rPr>
          <w:rFonts w:ascii="Arial" w:hAnsi="Arial" w:cs="Arial"/>
          <w:b/>
          <w:bCs/>
          <w:sz w:val="20"/>
          <w:szCs w:val="20"/>
          <w:lang w:val="pt-BR"/>
        </w:rPr>
        <w:t>2300</w:t>
      </w:r>
      <w:r w:rsidRPr="00003C16">
        <w:rPr>
          <w:rFonts w:ascii="Arial" w:hAnsi="Arial" w:cs="Arial"/>
          <w:b/>
          <w:bCs/>
          <w:sz w:val="20"/>
          <w:szCs w:val="20"/>
          <w:lang w:val="pt-BR"/>
        </w:rPr>
        <w:t>/2019</w:t>
      </w:r>
    </w:p>
    <w:p w:rsidR="009711C2" w:rsidRPr="002A5D25" w:rsidRDefault="009711C2" w:rsidP="00F51EB2">
      <w:pPr>
        <w:spacing w:after="0" w:line="240" w:lineRule="auto"/>
        <w:jc w:val="both"/>
        <w:rPr>
          <w:rFonts w:ascii="Arial" w:hAnsi="Arial" w:cs="Arial"/>
          <w:b/>
          <w:bCs/>
          <w:sz w:val="20"/>
          <w:szCs w:val="20"/>
          <w:highlight w:val="yellow"/>
          <w:lang w:val="pt-BR"/>
        </w:rPr>
      </w:pPr>
    </w:p>
    <w:p w:rsidR="00BA5E54" w:rsidRPr="0040062E" w:rsidRDefault="0040062E" w:rsidP="0040062E">
      <w:pPr>
        <w:spacing w:after="0" w:line="240" w:lineRule="auto"/>
        <w:ind w:leftChars="1755" w:left="3685"/>
        <w:jc w:val="both"/>
        <w:rPr>
          <w:rFonts w:ascii="Arial" w:hAnsi="Arial" w:cs="Arial"/>
          <w:b/>
          <w:bCs/>
          <w:sz w:val="20"/>
          <w:szCs w:val="20"/>
        </w:rPr>
      </w:pPr>
      <w:r w:rsidRPr="0040062E">
        <w:rPr>
          <w:rFonts w:ascii="Arial" w:hAnsi="Arial" w:cs="Arial"/>
          <w:b/>
          <w:bCs/>
          <w:sz w:val="20"/>
          <w:szCs w:val="20"/>
          <w:lang w:val="pt-BR"/>
        </w:rPr>
        <w:t>DISPÕE SOBRE O PAGAMENTO DE HONORÁRIOS ADVOCATÍCIOS DE SUCUMBÊNCIA EM PROCESSOS JUDICIAIS AOS ADVOGADOS MUNICIPAIS EFETIVOS, DO QUADRO ADMINISTRATIVO DO PODER EXECUTIVO DO MUNICÍPIO DE SANTA MARIA DE JETIBÁ - ES</w:t>
      </w:r>
      <w:r w:rsidR="00BA5E54" w:rsidRPr="0040062E">
        <w:rPr>
          <w:rFonts w:ascii="Arial" w:hAnsi="Arial" w:cs="Arial"/>
          <w:b/>
          <w:bCs/>
          <w:sz w:val="20"/>
          <w:szCs w:val="20"/>
        </w:rPr>
        <w:t>.</w:t>
      </w:r>
    </w:p>
    <w:p w:rsidR="00753D67" w:rsidRPr="0040062E" w:rsidRDefault="00753D67" w:rsidP="00F51EB2">
      <w:pPr>
        <w:spacing w:after="0" w:line="240" w:lineRule="auto"/>
        <w:ind w:firstLineChars="1063" w:firstLine="2126"/>
        <w:jc w:val="both"/>
        <w:rPr>
          <w:rFonts w:ascii="Arial" w:hAnsi="Arial" w:cs="Arial"/>
          <w:sz w:val="20"/>
          <w:szCs w:val="20"/>
        </w:rPr>
      </w:pPr>
    </w:p>
    <w:p w:rsidR="00F33E2D" w:rsidRPr="0040062E" w:rsidRDefault="0052032F" w:rsidP="008829D9">
      <w:pPr>
        <w:spacing w:after="0" w:line="240" w:lineRule="auto"/>
        <w:ind w:firstLineChars="1063" w:firstLine="2126"/>
        <w:jc w:val="both"/>
        <w:rPr>
          <w:rFonts w:ascii="Arial" w:hAnsi="Arial" w:cs="Arial"/>
          <w:sz w:val="20"/>
          <w:szCs w:val="20"/>
        </w:rPr>
      </w:pPr>
      <w:r w:rsidRPr="0040062E">
        <w:rPr>
          <w:rFonts w:ascii="Arial" w:hAnsi="Arial" w:cs="Arial"/>
          <w:sz w:val="20"/>
          <w:szCs w:val="20"/>
        </w:rPr>
        <w:t xml:space="preserve">O </w:t>
      </w:r>
      <w:proofErr w:type="spellStart"/>
      <w:r w:rsidRPr="0040062E">
        <w:rPr>
          <w:rFonts w:ascii="Arial" w:hAnsi="Arial" w:cs="Arial"/>
          <w:sz w:val="20"/>
          <w:szCs w:val="20"/>
        </w:rPr>
        <w:t>Prefeito</w:t>
      </w:r>
      <w:proofErr w:type="spellEnd"/>
      <w:r w:rsidRPr="0040062E">
        <w:rPr>
          <w:rFonts w:ascii="Arial" w:hAnsi="Arial" w:cs="Arial"/>
          <w:sz w:val="20"/>
          <w:szCs w:val="20"/>
        </w:rPr>
        <w:t xml:space="preserve"> Municipal de Santa Maria de </w:t>
      </w:r>
      <w:proofErr w:type="spellStart"/>
      <w:r w:rsidRPr="0040062E">
        <w:rPr>
          <w:rFonts w:ascii="Arial" w:hAnsi="Arial" w:cs="Arial"/>
          <w:sz w:val="20"/>
          <w:szCs w:val="20"/>
        </w:rPr>
        <w:t>Jetibá</w:t>
      </w:r>
      <w:proofErr w:type="spellEnd"/>
      <w:r w:rsidRPr="0040062E">
        <w:rPr>
          <w:rFonts w:ascii="Arial" w:hAnsi="Arial" w:cs="Arial"/>
          <w:sz w:val="20"/>
          <w:szCs w:val="20"/>
        </w:rPr>
        <w:t xml:space="preserve">, Estado do </w:t>
      </w:r>
      <w:proofErr w:type="spellStart"/>
      <w:r w:rsidRPr="0040062E">
        <w:rPr>
          <w:rFonts w:ascii="Arial" w:hAnsi="Arial" w:cs="Arial"/>
          <w:sz w:val="20"/>
          <w:szCs w:val="20"/>
        </w:rPr>
        <w:t>Espírito</w:t>
      </w:r>
      <w:proofErr w:type="spellEnd"/>
      <w:r w:rsidRPr="0040062E">
        <w:rPr>
          <w:rFonts w:ascii="Arial" w:hAnsi="Arial" w:cs="Arial"/>
          <w:sz w:val="20"/>
          <w:szCs w:val="20"/>
        </w:rPr>
        <w:t xml:space="preserve"> Santo.</w:t>
      </w:r>
    </w:p>
    <w:p w:rsidR="00F33E2D" w:rsidRPr="0040062E" w:rsidRDefault="00F33E2D" w:rsidP="008829D9">
      <w:pPr>
        <w:spacing w:after="0" w:line="240" w:lineRule="auto"/>
        <w:ind w:firstLineChars="1063" w:firstLine="2126"/>
        <w:jc w:val="both"/>
        <w:rPr>
          <w:rFonts w:ascii="Arial" w:hAnsi="Arial" w:cs="Arial"/>
          <w:sz w:val="20"/>
          <w:szCs w:val="20"/>
        </w:rPr>
      </w:pPr>
    </w:p>
    <w:p w:rsidR="00F33E2D" w:rsidRPr="0040062E" w:rsidRDefault="0052032F" w:rsidP="008829D9">
      <w:pPr>
        <w:spacing w:after="0" w:line="240" w:lineRule="auto"/>
        <w:ind w:firstLineChars="1063" w:firstLine="2126"/>
        <w:jc w:val="both"/>
        <w:rPr>
          <w:rFonts w:ascii="Arial" w:hAnsi="Arial" w:cs="Arial"/>
          <w:sz w:val="20"/>
          <w:szCs w:val="20"/>
        </w:rPr>
      </w:pPr>
      <w:proofErr w:type="spellStart"/>
      <w:r w:rsidRPr="0040062E">
        <w:rPr>
          <w:rFonts w:ascii="Arial" w:hAnsi="Arial" w:cs="Arial"/>
          <w:sz w:val="20"/>
          <w:szCs w:val="20"/>
        </w:rPr>
        <w:t>Faço</w:t>
      </w:r>
      <w:proofErr w:type="spellEnd"/>
      <w:r w:rsidRPr="0040062E">
        <w:rPr>
          <w:rFonts w:ascii="Arial" w:hAnsi="Arial" w:cs="Arial"/>
          <w:sz w:val="20"/>
          <w:szCs w:val="20"/>
        </w:rPr>
        <w:t xml:space="preserve"> saber que a </w:t>
      </w:r>
      <w:proofErr w:type="spellStart"/>
      <w:r w:rsidRPr="0040062E">
        <w:rPr>
          <w:rFonts w:ascii="Arial" w:hAnsi="Arial" w:cs="Arial"/>
          <w:sz w:val="20"/>
          <w:szCs w:val="20"/>
        </w:rPr>
        <w:t>Câmara</w:t>
      </w:r>
      <w:proofErr w:type="spellEnd"/>
      <w:r w:rsidRPr="0040062E">
        <w:rPr>
          <w:rFonts w:ascii="Arial" w:hAnsi="Arial" w:cs="Arial"/>
          <w:sz w:val="20"/>
          <w:szCs w:val="20"/>
        </w:rPr>
        <w:t xml:space="preserve"> Municipal </w:t>
      </w:r>
      <w:proofErr w:type="spellStart"/>
      <w:r w:rsidRPr="0040062E">
        <w:rPr>
          <w:rFonts w:ascii="Arial" w:hAnsi="Arial" w:cs="Arial"/>
          <w:sz w:val="20"/>
          <w:szCs w:val="20"/>
        </w:rPr>
        <w:t>aprovou</w:t>
      </w:r>
      <w:proofErr w:type="spellEnd"/>
      <w:r w:rsidRPr="0040062E">
        <w:rPr>
          <w:rFonts w:ascii="Arial" w:hAnsi="Arial" w:cs="Arial"/>
          <w:sz w:val="20"/>
          <w:szCs w:val="20"/>
        </w:rPr>
        <w:t xml:space="preserve"> e </w:t>
      </w:r>
      <w:proofErr w:type="spellStart"/>
      <w:r w:rsidRPr="0040062E">
        <w:rPr>
          <w:rFonts w:ascii="Arial" w:hAnsi="Arial" w:cs="Arial"/>
          <w:sz w:val="20"/>
          <w:szCs w:val="20"/>
        </w:rPr>
        <w:t>eu</w:t>
      </w:r>
      <w:proofErr w:type="spellEnd"/>
      <w:r w:rsidRPr="0040062E">
        <w:rPr>
          <w:rFonts w:ascii="Arial" w:hAnsi="Arial" w:cs="Arial"/>
          <w:sz w:val="20"/>
          <w:szCs w:val="20"/>
        </w:rPr>
        <w:t xml:space="preserve"> </w:t>
      </w:r>
      <w:proofErr w:type="spellStart"/>
      <w:r w:rsidRPr="0040062E">
        <w:rPr>
          <w:rFonts w:ascii="Arial" w:hAnsi="Arial" w:cs="Arial"/>
          <w:sz w:val="20"/>
          <w:szCs w:val="20"/>
        </w:rPr>
        <w:t>sanciono</w:t>
      </w:r>
      <w:proofErr w:type="spellEnd"/>
      <w:r w:rsidRPr="0040062E">
        <w:rPr>
          <w:rFonts w:ascii="Arial" w:hAnsi="Arial" w:cs="Arial"/>
          <w:sz w:val="20"/>
          <w:szCs w:val="20"/>
        </w:rPr>
        <w:t xml:space="preserve"> a </w:t>
      </w:r>
      <w:proofErr w:type="spellStart"/>
      <w:r w:rsidRPr="0040062E">
        <w:rPr>
          <w:rFonts w:ascii="Arial" w:hAnsi="Arial" w:cs="Arial"/>
          <w:sz w:val="20"/>
          <w:szCs w:val="20"/>
        </w:rPr>
        <w:t>seguinte</w:t>
      </w:r>
      <w:proofErr w:type="spellEnd"/>
      <w:r w:rsidRPr="0040062E">
        <w:rPr>
          <w:rFonts w:ascii="Arial" w:hAnsi="Arial" w:cs="Arial"/>
          <w:sz w:val="20"/>
          <w:szCs w:val="20"/>
        </w:rPr>
        <w:t xml:space="preserve"> Lei:</w:t>
      </w:r>
    </w:p>
    <w:p w:rsidR="00F33E2D" w:rsidRPr="0040062E" w:rsidRDefault="00F33E2D" w:rsidP="008829D9">
      <w:pPr>
        <w:spacing w:after="0" w:line="240" w:lineRule="auto"/>
        <w:ind w:firstLineChars="1063" w:firstLine="2126"/>
        <w:jc w:val="both"/>
        <w:rPr>
          <w:rFonts w:ascii="Arial" w:hAnsi="Arial" w:cs="Arial"/>
          <w:sz w:val="20"/>
          <w:szCs w:val="20"/>
        </w:rPr>
      </w:pPr>
    </w:p>
    <w:p w:rsidR="00787F48" w:rsidRDefault="0052032F" w:rsidP="0040062E">
      <w:pPr>
        <w:pStyle w:val="NormalWeb1"/>
        <w:spacing w:before="0" w:after="0" w:line="240" w:lineRule="auto"/>
        <w:ind w:firstLine="2127"/>
        <w:jc w:val="both"/>
        <w:rPr>
          <w:rFonts w:ascii="Arial" w:hAnsi="Arial" w:cs="Arial"/>
          <w:sz w:val="20"/>
          <w:szCs w:val="20"/>
          <w:lang w:val="pt-BR"/>
        </w:rPr>
      </w:pPr>
      <w:r w:rsidRPr="0040062E">
        <w:rPr>
          <w:rFonts w:ascii="Arial" w:eastAsiaTheme="minorEastAsia" w:hAnsi="Arial" w:cs="Arial"/>
          <w:b/>
          <w:color w:val="000000"/>
          <w:sz w:val="20"/>
          <w:szCs w:val="20"/>
          <w:lang w:bidi="ar"/>
        </w:rPr>
        <w:t>Art. 1º</w:t>
      </w:r>
      <w:r w:rsidRPr="0040062E">
        <w:rPr>
          <w:rFonts w:ascii="Arial" w:hAnsi="Arial" w:cs="Arial"/>
          <w:bCs/>
          <w:color w:val="000000"/>
          <w:sz w:val="20"/>
          <w:szCs w:val="20"/>
          <w:lang w:val="pt-BR" w:bidi="ar"/>
        </w:rPr>
        <w:t xml:space="preserve">. </w:t>
      </w:r>
      <w:r w:rsidR="0040062E" w:rsidRPr="0040062E">
        <w:rPr>
          <w:rFonts w:ascii="Arial" w:hAnsi="Arial" w:cs="Arial"/>
          <w:sz w:val="20"/>
          <w:szCs w:val="20"/>
          <w:lang w:val="pt-BR"/>
        </w:rPr>
        <w:t>É assegurado aos Advogados Públicos municipais efetivos o direito à percepção de honorários advocatícios de sucumbência, a serem pagos pela parte contrária, nos processos judiciais em que o Município de Santa Maria de Jetibá for parte, na forma da presente Lei Municipal.</w:t>
      </w:r>
      <w:r w:rsidR="0040062E" w:rsidRPr="0040062E">
        <w:rPr>
          <w:rFonts w:ascii="Arial" w:hAnsi="Arial" w:cs="Arial"/>
          <w:sz w:val="20"/>
          <w:szCs w:val="20"/>
          <w:lang w:val="pt-BR"/>
        </w:rPr>
        <w:br/>
      </w:r>
    </w:p>
    <w:p w:rsidR="00787F48" w:rsidRDefault="0040062E" w:rsidP="0040062E">
      <w:pPr>
        <w:pStyle w:val="NormalWeb1"/>
        <w:spacing w:before="0" w:after="0" w:line="240" w:lineRule="auto"/>
        <w:ind w:firstLine="2127"/>
        <w:jc w:val="both"/>
        <w:rPr>
          <w:rFonts w:ascii="Arial" w:hAnsi="Arial" w:cs="Arial"/>
          <w:sz w:val="20"/>
          <w:szCs w:val="20"/>
          <w:lang w:val="pt-BR"/>
        </w:rPr>
      </w:pPr>
      <w:r w:rsidRPr="00787F48">
        <w:rPr>
          <w:rFonts w:ascii="Arial" w:hAnsi="Arial" w:cs="Arial"/>
          <w:b/>
          <w:bCs/>
          <w:sz w:val="20"/>
          <w:szCs w:val="20"/>
          <w:lang w:val="pt-BR"/>
        </w:rPr>
        <w:t>§ 1º</w:t>
      </w:r>
      <w:r w:rsidR="00787F48">
        <w:rPr>
          <w:rFonts w:ascii="Arial" w:hAnsi="Arial" w:cs="Arial"/>
          <w:sz w:val="20"/>
          <w:szCs w:val="20"/>
          <w:lang w:val="pt-BR"/>
        </w:rPr>
        <w:t>.</w:t>
      </w:r>
      <w:r w:rsidRPr="0040062E">
        <w:rPr>
          <w:rFonts w:ascii="Arial" w:hAnsi="Arial" w:cs="Arial"/>
          <w:sz w:val="20"/>
          <w:szCs w:val="20"/>
          <w:lang w:val="pt-BR"/>
        </w:rPr>
        <w:t xml:space="preserve"> Os valores recebidos a título de honorários advocatícios não serão incorporados para quaisquer fins, nem serão considerados para fins de pagamento 1/3 de férias, 13º salário, licença prêmio, contribuição previdenciária ou demais integrações remuneratórias, nem incidirão sobre quaisquer vantagens pecuniárias.</w:t>
      </w:r>
      <w:r w:rsidRPr="0040062E">
        <w:rPr>
          <w:rFonts w:ascii="Arial" w:hAnsi="Arial" w:cs="Arial"/>
          <w:sz w:val="20"/>
          <w:szCs w:val="20"/>
          <w:lang w:val="pt-BR"/>
        </w:rPr>
        <w:br/>
      </w:r>
    </w:p>
    <w:p w:rsidR="00787F48" w:rsidRDefault="0040062E" w:rsidP="0040062E">
      <w:pPr>
        <w:pStyle w:val="NormalWeb1"/>
        <w:spacing w:before="0" w:after="0" w:line="240" w:lineRule="auto"/>
        <w:ind w:firstLine="2127"/>
        <w:jc w:val="both"/>
        <w:rPr>
          <w:rFonts w:ascii="Arial" w:hAnsi="Arial" w:cs="Arial"/>
          <w:sz w:val="20"/>
          <w:szCs w:val="20"/>
          <w:lang w:val="pt-BR"/>
        </w:rPr>
      </w:pPr>
      <w:r w:rsidRPr="00787F48">
        <w:rPr>
          <w:rFonts w:ascii="Arial" w:hAnsi="Arial" w:cs="Arial"/>
          <w:b/>
          <w:bCs/>
          <w:sz w:val="20"/>
          <w:szCs w:val="20"/>
          <w:lang w:val="pt-BR"/>
        </w:rPr>
        <w:t>§ 2º</w:t>
      </w:r>
      <w:r w:rsidR="00787F48">
        <w:rPr>
          <w:rFonts w:ascii="Arial" w:hAnsi="Arial" w:cs="Arial"/>
          <w:sz w:val="20"/>
          <w:szCs w:val="20"/>
          <w:lang w:val="pt-BR"/>
        </w:rPr>
        <w:t>.</w:t>
      </w:r>
      <w:r w:rsidRPr="0040062E">
        <w:rPr>
          <w:rFonts w:ascii="Arial" w:hAnsi="Arial" w:cs="Arial"/>
          <w:sz w:val="20"/>
          <w:szCs w:val="20"/>
          <w:lang w:val="pt-BR"/>
        </w:rPr>
        <w:t xml:space="preserve"> Os honorários advocatícios de que trata este artigo somente são devidos aos Advogados Públicos municipais efetivos da Procuradoria Jurídica em atividade, ressalvado o disposto no art. 7º.</w:t>
      </w:r>
    </w:p>
    <w:p w:rsidR="00787F48" w:rsidRDefault="00787F48" w:rsidP="0040062E">
      <w:pPr>
        <w:pStyle w:val="NormalWeb1"/>
        <w:spacing w:before="0" w:after="0" w:line="240" w:lineRule="auto"/>
        <w:ind w:firstLine="2127"/>
        <w:jc w:val="both"/>
        <w:rPr>
          <w:rFonts w:ascii="Arial" w:hAnsi="Arial" w:cs="Arial"/>
          <w:sz w:val="20"/>
          <w:szCs w:val="20"/>
          <w:lang w:val="pt-BR"/>
        </w:rPr>
      </w:pPr>
    </w:p>
    <w:p w:rsidR="00787F48" w:rsidRDefault="0040062E" w:rsidP="00787F48">
      <w:pPr>
        <w:pStyle w:val="NormalWeb1"/>
        <w:spacing w:before="0" w:after="0" w:line="240" w:lineRule="auto"/>
        <w:ind w:firstLine="2127"/>
        <w:jc w:val="both"/>
        <w:rPr>
          <w:rFonts w:ascii="Arial" w:hAnsi="Arial" w:cs="Arial"/>
          <w:sz w:val="20"/>
          <w:szCs w:val="20"/>
          <w:lang w:val="pt-BR"/>
        </w:rPr>
      </w:pPr>
      <w:r w:rsidRPr="00787F48">
        <w:rPr>
          <w:rFonts w:ascii="Arial" w:hAnsi="Arial" w:cs="Arial"/>
          <w:b/>
          <w:bCs/>
          <w:sz w:val="20"/>
          <w:szCs w:val="20"/>
          <w:lang w:val="pt-BR"/>
        </w:rPr>
        <w:t>§ 3º</w:t>
      </w:r>
      <w:r w:rsidR="00787F48">
        <w:rPr>
          <w:rFonts w:ascii="Arial" w:hAnsi="Arial" w:cs="Arial"/>
          <w:sz w:val="20"/>
          <w:szCs w:val="20"/>
          <w:lang w:val="pt-BR"/>
        </w:rPr>
        <w:t>.</w:t>
      </w:r>
      <w:r w:rsidRPr="0040062E">
        <w:rPr>
          <w:rFonts w:ascii="Arial" w:hAnsi="Arial" w:cs="Arial"/>
          <w:sz w:val="20"/>
          <w:szCs w:val="20"/>
          <w:lang w:val="pt-BR"/>
        </w:rPr>
        <w:t xml:space="preserve"> Também farão jus aos honorários de sucumbência os Advogados Públicos municipais efetivos que vierem a integrar a Procuradoria Jurídica, a partir da data de sua posse.</w:t>
      </w:r>
      <w:r w:rsidR="00787F48">
        <w:rPr>
          <w:rFonts w:ascii="Arial" w:hAnsi="Arial" w:cs="Arial"/>
          <w:sz w:val="20"/>
          <w:szCs w:val="20"/>
          <w:lang w:val="pt-BR"/>
        </w:rPr>
        <w:t xml:space="preserve"> </w:t>
      </w:r>
      <w:bookmarkStart w:id="1" w:name="artigo_2"/>
    </w:p>
    <w:p w:rsidR="00787F48" w:rsidRDefault="00787F48" w:rsidP="00787F48">
      <w:pPr>
        <w:pStyle w:val="NormalWeb1"/>
        <w:spacing w:before="0" w:after="0" w:line="240" w:lineRule="auto"/>
        <w:ind w:firstLine="2127"/>
        <w:jc w:val="both"/>
        <w:rPr>
          <w:rFonts w:ascii="Arial" w:hAnsi="Arial" w:cs="Arial"/>
          <w:sz w:val="20"/>
          <w:szCs w:val="20"/>
          <w:lang w:val="pt-BR"/>
        </w:rPr>
      </w:pPr>
    </w:p>
    <w:p w:rsidR="00787F48" w:rsidRDefault="0040062E" w:rsidP="00787F48">
      <w:pPr>
        <w:pStyle w:val="NormalWeb1"/>
        <w:spacing w:before="0" w:after="0" w:line="240" w:lineRule="auto"/>
        <w:ind w:firstLine="2127"/>
        <w:jc w:val="both"/>
        <w:rPr>
          <w:rFonts w:ascii="Arial" w:hAnsi="Arial" w:cs="Arial"/>
          <w:sz w:val="20"/>
          <w:szCs w:val="20"/>
          <w:lang w:val="pt-BR"/>
        </w:rPr>
      </w:pPr>
      <w:r w:rsidRPr="00787F48">
        <w:rPr>
          <w:rFonts w:ascii="Arial" w:hAnsi="Arial" w:cs="Arial"/>
          <w:b/>
          <w:bCs/>
          <w:sz w:val="20"/>
          <w:szCs w:val="20"/>
          <w:lang w:val="pt-BR"/>
        </w:rPr>
        <w:t>Art. 2º</w:t>
      </w:r>
      <w:bookmarkEnd w:id="1"/>
      <w:r w:rsidR="00787F48">
        <w:rPr>
          <w:rFonts w:ascii="Arial" w:hAnsi="Arial" w:cs="Arial"/>
          <w:sz w:val="20"/>
          <w:szCs w:val="20"/>
          <w:lang w:val="pt-BR"/>
        </w:rPr>
        <w:t>.</w:t>
      </w:r>
      <w:r w:rsidRPr="0040062E">
        <w:rPr>
          <w:rFonts w:ascii="Arial" w:hAnsi="Arial" w:cs="Arial"/>
          <w:sz w:val="20"/>
          <w:szCs w:val="20"/>
          <w:lang w:val="pt-BR"/>
        </w:rPr>
        <w:t> São Considerados honorários advocatícios, para os fins da presente lei municipal:</w:t>
      </w:r>
      <w:r w:rsidRPr="0040062E">
        <w:rPr>
          <w:rFonts w:ascii="Arial" w:hAnsi="Arial" w:cs="Arial"/>
          <w:sz w:val="20"/>
          <w:szCs w:val="20"/>
          <w:lang w:val="pt-BR"/>
        </w:rPr>
        <w:br/>
      </w:r>
    </w:p>
    <w:p w:rsidR="00787F48" w:rsidRDefault="0040062E" w:rsidP="00787F48">
      <w:pPr>
        <w:pStyle w:val="NormalWeb1"/>
        <w:spacing w:before="0" w:after="0" w:line="240" w:lineRule="auto"/>
        <w:ind w:firstLine="2127"/>
        <w:jc w:val="both"/>
        <w:rPr>
          <w:rFonts w:ascii="Arial" w:hAnsi="Arial" w:cs="Arial"/>
          <w:sz w:val="20"/>
          <w:szCs w:val="20"/>
          <w:lang w:val="pt-BR"/>
        </w:rPr>
      </w:pPr>
      <w:r w:rsidRPr="00787F48">
        <w:rPr>
          <w:rFonts w:ascii="Arial" w:hAnsi="Arial" w:cs="Arial"/>
          <w:b/>
          <w:bCs/>
          <w:sz w:val="20"/>
          <w:szCs w:val="20"/>
          <w:lang w:val="pt-BR"/>
        </w:rPr>
        <w:t>I -</w:t>
      </w:r>
      <w:r w:rsidRPr="0040062E">
        <w:rPr>
          <w:rFonts w:ascii="Arial" w:hAnsi="Arial" w:cs="Arial"/>
          <w:sz w:val="20"/>
          <w:szCs w:val="20"/>
          <w:lang w:val="pt-BR"/>
        </w:rPr>
        <w:t xml:space="preserve"> receita de honorários advocatícios decorrentes da sucumbência ou acordos nas ações judiciais nas quais o Município de Santa Maria de Jetibá/ES seja parte, nos termos dos artigos 82, §2º e 85, </w:t>
      </w:r>
      <w:r w:rsidRPr="0040062E">
        <w:rPr>
          <w:rFonts w:ascii="Arial" w:hAnsi="Arial" w:cs="Arial"/>
          <w:i/>
          <w:iCs/>
          <w:sz w:val="20"/>
          <w:szCs w:val="20"/>
          <w:lang w:val="pt-BR"/>
        </w:rPr>
        <w:t>caput</w:t>
      </w:r>
      <w:r w:rsidRPr="0040062E">
        <w:rPr>
          <w:rFonts w:ascii="Arial" w:hAnsi="Arial" w:cs="Arial"/>
          <w:sz w:val="20"/>
          <w:szCs w:val="20"/>
          <w:lang w:val="pt-BR"/>
        </w:rPr>
        <w:t xml:space="preserve"> e seu § 19, do Código de Processo Civil e dos artigos 22 e 23 da Lei Federal nº 8.906/94;</w:t>
      </w:r>
      <w:r w:rsidRPr="0040062E">
        <w:rPr>
          <w:rFonts w:ascii="Arial" w:hAnsi="Arial" w:cs="Arial"/>
          <w:sz w:val="20"/>
          <w:szCs w:val="20"/>
          <w:lang w:val="pt-BR"/>
        </w:rPr>
        <w:br/>
      </w:r>
    </w:p>
    <w:p w:rsidR="00787F48" w:rsidRDefault="0040062E" w:rsidP="00787F48">
      <w:pPr>
        <w:pStyle w:val="NormalWeb1"/>
        <w:spacing w:before="0" w:after="0" w:line="240" w:lineRule="auto"/>
        <w:ind w:firstLine="2127"/>
        <w:jc w:val="both"/>
        <w:rPr>
          <w:rFonts w:ascii="Arial" w:hAnsi="Arial" w:cs="Arial"/>
          <w:sz w:val="20"/>
          <w:szCs w:val="20"/>
          <w:lang w:val="pt-BR"/>
        </w:rPr>
      </w:pPr>
      <w:r w:rsidRPr="00787F48">
        <w:rPr>
          <w:rFonts w:ascii="Arial" w:hAnsi="Arial" w:cs="Arial"/>
          <w:b/>
          <w:bCs/>
          <w:sz w:val="20"/>
          <w:szCs w:val="20"/>
          <w:lang w:val="pt-BR"/>
        </w:rPr>
        <w:t>II -</w:t>
      </w:r>
      <w:r w:rsidRPr="0040062E">
        <w:rPr>
          <w:rFonts w:ascii="Arial" w:hAnsi="Arial" w:cs="Arial"/>
          <w:sz w:val="20"/>
          <w:szCs w:val="20"/>
          <w:lang w:val="pt-BR"/>
        </w:rPr>
        <w:t xml:space="preserve"> </w:t>
      </w:r>
      <w:proofErr w:type="gramStart"/>
      <w:r w:rsidRPr="0040062E">
        <w:rPr>
          <w:rFonts w:ascii="Arial" w:hAnsi="Arial" w:cs="Arial"/>
          <w:sz w:val="20"/>
          <w:szCs w:val="20"/>
          <w:lang w:val="pt-BR"/>
        </w:rPr>
        <w:t>os</w:t>
      </w:r>
      <w:proofErr w:type="gramEnd"/>
      <w:r w:rsidRPr="0040062E">
        <w:rPr>
          <w:rFonts w:ascii="Arial" w:hAnsi="Arial" w:cs="Arial"/>
          <w:sz w:val="20"/>
          <w:szCs w:val="20"/>
          <w:lang w:val="pt-BR"/>
        </w:rPr>
        <w:t xml:space="preserve"> decorrentes de acordos, seja por meio de quitação integral, seja através de parcelamento, de débitos inscritos na dívida ativa, referentes à Execuções Fiscais, desde que devidamente ajuizados pelos Advogados Públicos municipais efetivos do Município;</w:t>
      </w:r>
      <w:r w:rsidRPr="0040062E">
        <w:rPr>
          <w:rFonts w:ascii="Arial" w:hAnsi="Arial" w:cs="Arial"/>
          <w:sz w:val="20"/>
          <w:szCs w:val="20"/>
          <w:lang w:val="pt-BR"/>
        </w:rPr>
        <w:br/>
      </w:r>
      <w:r w:rsidRPr="0040062E">
        <w:rPr>
          <w:rFonts w:ascii="Arial" w:hAnsi="Arial" w:cs="Arial"/>
          <w:sz w:val="20"/>
          <w:szCs w:val="20"/>
          <w:lang w:val="pt-BR"/>
        </w:rPr>
        <w:br/>
      </w:r>
    </w:p>
    <w:p w:rsidR="00787F48" w:rsidRDefault="0040062E" w:rsidP="00787F48">
      <w:pPr>
        <w:pStyle w:val="NormalWeb1"/>
        <w:spacing w:before="0" w:after="0" w:line="240" w:lineRule="auto"/>
        <w:ind w:firstLine="2127"/>
        <w:jc w:val="both"/>
        <w:rPr>
          <w:rFonts w:ascii="Arial" w:hAnsi="Arial" w:cs="Arial"/>
          <w:sz w:val="20"/>
          <w:szCs w:val="20"/>
          <w:lang w:val="pt-BR"/>
        </w:rPr>
      </w:pPr>
      <w:r w:rsidRPr="00787F48">
        <w:rPr>
          <w:rFonts w:ascii="Arial" w:hAnsi="Arial" w:cs="Arial"/>
          <w:b/>
          <w:bCs/>
          <w:sz w:val="20"/>
          <w:szCs w:val="20"/>
          <w:lang w:val="pt-BR"/>
        </w:rPr>
        <w:t>III -</w:t>
      </w:r>
      <w:r w:rsidRPr="0040062E">
        <w:rPr>
          <w:rFonts w:ascii="Arial" w:hAnsi="Arial" w:cs="Arial"/>
          <w:sz w:val="20"/>
          <w:szCs w:val="20"/>
          <w:lang w:val="pt-BR"/>
        </w:rPr>
        <w:t xml:space="preserve"> levantamento de alvarás judiciais referentes a honorários advocatícios, bem como outras hipóteses de recebimentos destes, em quaisquer processos que o Município de Santa Maria de Jetibá/ES seja parte;</w:t>
      </w:r>
      <w:r w:rsidRPr="0040062E">
        <w:rPr>
          <w:rFonts w:ascii="Arial" w:hAnsi="Arial" w:cs="Arial"/>
          <w:sz w:val="20"/>
          <w:szCs w:val="20"/>
          <w:lang w:val="pt-BR"/>
        </w:rPr>
        <w:br/>
      </w:r>
    </w:p>
    <w:p w:rsidR="00787F48" w:rsidRDefault="0040062E" w:rsidP="00787F48">
      <w:pPr>
        <w:pStyle w:val="NormalWeb1"/>
        <w:spacing w:before="0" w:after="0" w:line="240" w:lineRule="auto"/>
        <w:ind w:firstLine="2127"/>
        <w:jc w:val="both"/>
        <w:rPr>
          <w:rFonts w:ascii="Arial" w:hAnsi="Arial" w:cs="Arial"/>
          <w:sz w:val="20"/>
          <w:szCs w:val="20"/>
          <w:lang w:val="pt-BR"/>
        </w:rPr>
      </w:pPr>
      <w:r w:rsidRPr="00787F48">
        <w:rPr>
          <w:rFonts w:ascii="Arial" w:hAnsi="Arial" w:cs="Arial"/>
          <w:b/>
          <w:bCs/>
          <w:sz w:val="20"/>
          <w:szCs w:val="20"/>
          <w:lang w:val="pt-BR"/>
        </w:rPr>
        <w:t>IV -</w:t>
      </w:r>
      <w:r w:rsidRPr="0040062E">
        <w:rPr>
          <w:rFonts w:ascii="Arial" w:hAnsi="Arial" w:cs="Arial"/>
          <w:sz w:val="20"/>
          <w:szCs w:val="20"/>
          <w:lang w:val="pt-BR"/>
        </w:rPr>
        <w:t xml:space="preserve"> quaisquer outros recursos, desde que não públicos, que a legislação considere ou passe a considerar como honorários advocatícios de sucumbência.</w:t>
      </w:r>
      <w:r w:rsidR="00787F48">
        <w:rPr>
          <w:rFonts w:ascii="Arial" w:hAnsi="Arial" w:cs="Arial"/>
          <w:sz w:val="20"/>
          <w:szCs w:val="20"/>
          <w:lang w:val="pt-BR"/>
        </w:rPr>
        <w:t xml:space="preserve"> </w:t>
      </w:r>
      <w:bookmarkStart w:id="2" w:name="artigo_3"/>
    </w:p>
    <w:p w:rsidR="00787F48" w:rsidRDefault="00787F48" w:rsidP="0040062E">
      <w:pPr>
        <w:pStyle w:val="NormalWeb1"/>
        <w:spacing w:before="0" w:after="0" w:line="240" w:lineRule="auto"/>
        <w:ind w:firstLine="2268"/>
        <w:jc w:val="both"/>
        <w:rPr>
          <w:rFonts w:ascii="Arial" w:hAnsi="Arial" w:cs="Arial"/>
          <w:sz w:val="20"/>
          <w:szCs w:val="20"/>
          <w:lang w:val="pt-BR"/>
        </w:rPr>
      </w:pPr>
    </w:p>
    <w:p w:rsidR="0040062E" w:rsidRPr="0040062E" w:rsidRDefault="0040062E" w:rsidP="00787F48">
      <w:pPr>
        <w:pStyle w:val="NormalWeb1"/>
        <w:spacing w:before="0" w:after="0" w:line="240" w:lineRule="auto"/>
        <w:ind w:firstLine="2127"/>
        <w:jc w:val="both"/>
        <w:rPr>
          <w:rFonts w:ascii="Arial" w:hAnsi="Arial" w:cs="Arial"/>
          <w:sz w:val="20"/>
          <w:szCs w:val="20"/>
          <w:lang w:val="pt-BR"/>
        </w:rPr>
      </w:pPr>
      <w:r w:rsidRPr="00787F48">
        <w:rPr>
          <w:rFonts w:ascii="Arial" w:hAnsi="Arial" w:cs="Arial"/>
          <w:b/>
          <w:bCs/>
          <w:sz w:val="20"/>
          <w:szCs w:val="20"/>
          <w:lang w:val="pt-BR"/>
        </w:rPr>
        <w:t>Art. 3º</w:t>
      </w:r>
      <w:bookmarkEnd w:id="2"/>
      <w:r w:rsidR="00787F48">
        <w:rPr>
          <w:rFonts w:ascii="Arial" w:hAnsi="Arial" w:cs="Arial"/>
          <w:sz w:val="20"/>
          <w:szCs w:val="20"/>
          <w:lang w:val="pt-BR"/>
        </w:rPr>
        <w:t>.</w:t>
      </w:r>
      <w:r w:rsidRPr="0040062E">
        <w:rPr>
          <w:rFonts w:ascii="Arial" w:hAnsi="Arial" w:cs="Arial"/>
          <w:sz w:val="20"/>
          <w:szCs w:val="20"/>
          <w:lang w:val="pt-BR"/>
        </w:rPr>
        <w:t> Os honorários advocatícios de sucumbência devidos em virtude da atuação dos Advogados Públicos Municipais efetivos da Procuradoria Jurídica do Município, no exercício de suas atribuições em processos judiciais nos quais o Município de Santa Maria de Jetibá é parte, não constituem encargos do Tesouro Municipal, devendo ser pagos diretamente pela parte sucumbente ou devedora, aos Procuradores Municipais, nas ações judiciais, por meio de depósito judicial.</w:t>
      </w:r>
    </w:p>
    <w:p w:rsidR="0040062E" w:rsidRPr="0040062E" w:rsidRDefault="0040062E" w:rsidP="0040062E">
      <w:pPr>
        <w:pStyle w:val="NormalWeb1"/>
        <w:spacing w:before="0" w:after="0" w:line="240" w:lineRule="auto"/>
        <w:ind w:firstLine="2268"/>
        <w:jc w:val="both"/>
        <w:rPr>
          <w:rFonts w:ascii="Arial" w:hAnsi="Arial" w:cs="Arial"/>
          <w:sz w:val="20"/>
          <w:szCs w:val="20"/>
          <w:lang w:val="pt-BR"/>
        </w:rPr>
      </w:pPr>
    </w:p>
    <w:p w:rsidR="00787F48" w:rsidRDefault="0040062E" w:rsidP="00390F83">
      <w:pPr>
        <w:pStyle w:val="NormalWeb1"/>
        <w:spacing w:before="0" w:after="0" w:line="240" w:lineRule="auto"/>
        <w:ind w:firstLine="2127"/>
        <w:jc w:val="both"/>
        <w:rPr>
          <w:rFonts w:ascii="Arial" w:hAnsi="Arial" w:cs="Arial"/>
          <w:sz w:val="20"/>
          <w:szCs w:val="20"/>
          <w:lang w:val="pt-BR"/>
        </w:rPr>
      </w:pPr>
      <w:r w:rsidRPr="00787F48">
        <w:rPr>
          <w:rFonts w:ascii="Arial" w:hAnsi="Arial" w:cs="Arial"/>
          <w:b/>
          <w:bCs/>
          <w:sz w:val="20"/>
          <w:szCs w:val="20"/>
          <w:lang w:val="pt-BR"/>
        </w:rPr>
        <w:lastRenderedPageBreak/>
        <w:t xml:space="preserve">Parágrafo </w:t>
      </w:r>
      <w:r w:rsidR="00787F48">
        <w:rPr>
          <w:rFonts w:ascii="Arial" w:hAnsi="Arial" w:cs="Arial"/>
          <w:b/>
          <w:bCs/>
          <w:sz w:val="20"/>
          <w:szCs w:val="20"/>
          <w:lang w:val="pt-BR"/>
        </w:rPr>
        <w:t>Ú</w:t>
      </w:r>
      <w:r w:rsidRPr="00787F48">
        <w:rPr>
          <w:rFonts w:ascii="Arial" w:hAnsi="Arial" w:cs="Arial"/>
          <w:b/>
          <w:bCs/>
          <w:sz w:val="20"/>
          <w:szCs w:val="20"/>
          <w:lang w:val="pt-BR"/>
        </w:rPr>
        <w:t>nico</w:t>
      </w:r>
      <w:r w:rsidRPr="0040062E">
        <w:rPr>
          <w:rFonts w:ascii="Arial" w:hAnsi="Arial" w:cs="Arial"/>
          <w:sz w:val="20"/>
          <w:szCs w:val="20"/>
          <w:lang w:val="pt-BR"/>
        </w:rPr>
        <w:t>. Os valores pagos ou depositados judicialmente a título de honorários sucumbenciais, de que trata o “caput”, não constituem encargos ou direitos do Tesouro Municipal de Santa Maria de Jetibá/ES, sendo os mesmos pertencentes integralmente aos Advogados Públicos Municipais Efetivos, na forma dos artigos 22 e 23 da Lei Federal nº 8.906/94.</w:t>
      </w:r>
      <w:r w:rsidRPr="0040062E">
        <w:rPr>
          <w:rFonts w:ascii="Arial" w:hAnsi="Arial" w:cs="Arial"/>
          <w:sz w:val="20"/>
          <w:szCs w:val="20"/>
          <w:lang w:val="pt-BR"/>
        </w:rPr>
        <w:br/>
      </w:r>
      <w:bookmarkStart w:id="3" w:name="artigo_4"/>
      <w:r>
        <w:rPr>
          <w:rFonts w:ascii="Arial" w:hAnsi="Arial" w:cs="Arial"/>
          <w:sz w:val="20"/>
          <w:szCs w:val="20"/>
          <w:lang w:val="pt-BR"/>
        </w:rPr>
        <w:t xml:space="preserve">                      </w:t>
      </w:r>
      <w:r w:rsidR="00787F48">
        <w:rPr>
          <w:rFonts w:ascii="Arial" w:hAnsi="Arial" w:cs="Arial"/>
          <w:sz w:val="20"/>
          <w:szCs w:val="20"/>
          <w:lang w:val="pt-BR"/>
        </w:rPr>
        <w:t xml:space="preserve"> </w:t>
      </w:r>
    </w:p>
    <w:p w:rsidR="00787F48" w:rsidRDefault="0040062E" w:rsidP="0040062E">
      <w:pPr>
        <w:pStyle w:val="NormalWeb1"/>
        <w:spacing w:before="0" w:after="0" w:line="240" w:lineRule="auto"/>
        <w:ind w:firstLine="2127"/>
        <w:jc w:val="both"/>
        <w:rPr>
          <w:rFonts w:ascii="Arial" w:hAnsi="Arial" w:cs="Arial"/>
          <w:sz w:val="20"/>
          <w:szCs w:val="20"/>
          <w:lang w:val="pt-BR"/>
        </w:rPr>
      </w:pPr>
      <w:r w:rsidRPr="00787F48">
        <w:rPr>
          <w:rFonts w:ascii="Arial" w:hAnsi="Arial" w:cs="Arial"/>
          <w:b/>
          <w:bCs/>
          <w:sz w:val="20"/>
          <w:szCs w:val="20"/>
          <w:lang w:val="pt-BR"/>
        </w:rPr>
        <w:t>Art. 4º</w:t>
      </w:r>
      <w:bookmarkEnd w:id="3"/>
      <w:r w:rsidR="00787F48">
        <w:rPr>
          <w:rFonts w:ascii="Arial" w:hAnsi="Arial" w:cs="Arial"/>
          <w:sz w:val="20"/>
          <w:szCs w:val="20"/>
          <w:lang w:val="pt-BR"/>
        </w:rPr>
        <w:t>.</w:t>
      </w:r>
      <w:r w:rsidRPr="0040062E">
        <w:rPr>
          <w:rFonts w:ascii="Arial" w:hAnsi="Arial" w:cs="Arial"/>
          <w:sz w:val="20"/>
          <w:szCs w:val="20"/>
          <w:lang w:val="pt-BR"/>
        </w:rPr>
        <w:t> A verba honorária estabelecida no artigo 1º será distribuída sempre de forma igualitária entre os Advogados Públicos municipais efetivos nos processos judiciais em que o Município de Santa Maria de Jetibá/ES for parte, independentemente da participação de todos no feito que a gerou, ou de estarem lotados em Setor não contencioso.</w:t>
      </w:r>
      <w:r w:rsidR="00787F48">
        <w:rPr>
          <w:rFonts w:ascii="Arial" w:hAnsi="Arial" w:cs="Arial"/>
          <w:sz w:val="20"/>
          <w:szCs w:val="20"/>
          <w:lang w:val="pt-BR"/>
        </w:rPr>
        <w:t xml:space="preserve"> </w:t>
      </w:r>
    </w:p>
    <w:p w:rsidR="00787F48" w:rsidRDefault="00787F48" w:rsidP="0040062E">
      <w:pPr>
        <w:pStyle w:val="NormalWeb1"/>
        <w:spacing w:before="0" w:after="0" w:line="240" w:lineRule="auto"/>
        <w:ind w:firstLine="2127"/>
        <w:jc w:val="both"/>
        <w:rPr>
          <w:rFonts w:ascii="Arial" w:hAnsi="Arial" w:cs="Arial"/>
          <w:sz w:val="20"/>
          <w:szCs w:val="20"/>
          <w:lang w:val="pt-BR"/>
        </w:rPr>
      </w:pPr>
    </w:p>
    <w:p w:rsidR="0040062E" w:rsidRPr="0040062E" w:rsidRDefault="0040062E" w:rsidP="0040062E">
      <w:pPr>
        <w:pStyle w:val="NormalWeb1"/>
        <w:spacing w:before="0" w:after="0" w:line="240" w:lineRule="auto"/>
        <w:ind w:firstLine="2127"/>
        <w:jc w:val="both"/>
        <w:rPr>
          <w:rFonts w:ascii="Arial" w:hAnsi="Arial" w:cs="Arial"/>
          <w:sz w:val="20"/>
          <w:szCs w:val="20"/>
          <w:lang w:val="pt-BR"/>
        </w:rPr>
      </w:pPr>
      <w:bookmarkStart w:id="4" w:name="artigo_5"/>
      <w:r w:rsidRPr="00787F48">
        <w:rPr>
          <w:rFonts w:ascii="Arial" w:hAnsi="Arial" w:cs="Arial"/>
          <w:b/>
          <w:bCs/>
          <w:sz w:val="20"/>
          <w:szCs w:val="20"/>
          <w:lang w:val="pt-BR"/>
        </w:rPr>
        <w:t>Art. 5º</w:t>
      </w:r>
      <w:bookmarkEnd w:id="4"/>
      <w:r w:rsidR="00787F48">
        <w:rPr>
          <w:rFonts w:ascii="Arial" w:hAnsi="Arial" w:cs="Arial"/>
          <w:sz w:val="20"/>
          <w:szCs w:val="20"/>
          <w:lang w:val="pt-BR"/>
        </w:rPr>
        <w:t>.</w:t>
      </w:r>
      <w:r w:rsidRPr="0040062E">
        <w:rPr>
          <w:rFonts w:ascii="Arial" w:hAnsi="Arial" w:cs="Arial"/>
          <w:sz w:val="20"/>
          <w:szCs w:val="20"/>
          <w:lang w:val="pt-BR"/>
        </w:rPr>
        <w:t> Não serão excluídos do rateio de honorários advocatícios de sucumbência os Advogados Públicos municipais efetivos, por motivo de licenças legalmente admitidas, bem como outros afastamentos previstos em lei, desde que ainda façam parte do quadro de servidores públicos efetivos do Município.</w:t>
      </w:r>
    </w:p>
    <w:p w:rsidR="0040062E" w:rsidRPr="0040062E" w:rsidRDefault="0040062E" w:rsidP="0040062E">
      <w:pPr>
        <w:pStyle w:val="NormalWeb1"/>
        <w:spacing w:before="0" w:after="0" w:line="240" w:lineRule="auto"/>
        <w:ind w:firstLine="2268"/>
        <w:jc w:val="both"/>
        <w:rPr>
          <w:rFonts w:ascii="Arial" w:hAnsi="Arial" w:cs="Arial"/>
          <w:sz w:val="20"/>
          <w:szCs w:val="20"/>
          <w:lang w:val="pt-BR"/>
        </w:rPr>
      </w:pPr>
    </w:p>
    <w:p w:rsidR="00787F48" w:rsidRDefault="0040062E" w:rsidP="0040062E">
      <w:pPr>
        <w:pStyle w:val="NormalWeb1"/>
        <w:spacing w:before="0" w:after="0" w:line="240" w:lineRule="auto"/>
        <w:ind w:firstLine="2127"/>
        <w:jc w:val="both"/>
        <w:rPr>
          <w:rFonts w:ascii="Arial" w:hAnsi="Arial" w:cs="Arial"/>
          <w:sz w:val="20"/>
          <w:szCs w:val="20"/>
          <w:lang w:val="pt-BR"/>
        </w:rPr>
      </w:pPr>
      <w:r w:rsidRPr="00787F48">
        <w:rPr>
          <w:rFonts w:ascii="Arial" w:hAnsi="Arial" w:cs="Arial"/>
          <w:b/>
          <w:bCs/>
          <w:sz w:val="20"/>
          <w:szCs w:val="20"/>
          <w:lang w:val="pt-BR"/>
        </w:rPr>
        <w:t xml:space="preserve">Parágrafo </w:t>
      </w:r>
      <w:r w:rsidR="00787F48" w:rsidRPr="00787F48">
        <w:rPr>
          <w:rFonts w:ascii="Arial" w:hAnsi="Arial" w:cs="Arial"/>
          <w:b/>
          <w:bCs/>
          <w:sz w:val="20"/>
          <w:szCs w:val="20"/>
          <w:lang w:val="pt-BR"/>
        </w:rPr>
        <w:t>Ú</w:t>
      </w:r>
      <w:r w:rsidRPr="00787F48">
        <w:rPr>
          <w:rFonts w:ascii="Arial" w:hAnsi="Arial" w:cs="Arial"/>
          <w:b/>
          <w:bCs/>
          <w:sz w:val="20"/>
          <w:szCs w:val="20"/>
          <w:lang w:val="pt-BR"/>
        </w:rPr>
        <w:t>nico</w:t>
      </w:r>
      <w:r w:rsidR="00787F48">
        <w:rPr>
          <w:rFonts w:ascii="Arial" w:hAnsi="Arial" w:cs="Arial"/>
          <w:sz w:val="20"/>
          <w:szCs w:val="20"/>
          <w:lang w:val="pt-BR"/>
        </w:rPr>
        <w:t>.</w:t>
      </w:r>
      <w:r w:rsidRPr="0040062E">
        <w:rPr>
          <w:rFonts w:ascii="Arial" w:hAnsi="Arial" w:cs="Arial"/>
          <w:sz w:val="20"/>
          <w:szCs w:val="20"/>
          <w:lang w:val="pt-BR"/>
        </w:rPr>
        <w:t xml:space="preserve"> O caput não se aplica à licença sem vencimentos.</w:t>
      </w:r>
      <w:r w:rsidR="00787F48">
        <w:rPr>
          <w:rFonts w:ascii="Arial" w:hAnsi="Arial" w:cs="Arial"/>
          <w:sz w:val="20"/>
          <w:szCs w:val="20"/>
          <w:lang w:val="pt-BR"/>
        </w:rPr>
        <w:t xml:space="preserve"> </w:t>
      </w:r>
      <w:bookmarkStart w:id="5" w:name="artigo_6"/>
    </w:p>
    <w:p w:rsidR="00787F48" w:rsidRDefault="00787F48" w:rsidP="0040062E">
      <w:pPr>
        <w:pStyle w:val="NormalWeb1"/>
        <w:spacing w:before="0" w:after="0" w:line="240" w:lineRule="auto"/>
        <w:ind w:firstLine="2127"/>
        <w:jc w:val="both"/>
        <w:rPr>
          <w:rFonts w:ascii="Arial" w:hAnsi="Arial" w:cs="Arial"/>
          <w:sz w:val="20"/>
          <w:szCs w:val="20"/>
          <w:lang w:val="pt-BR"/>
        </w:rPr>
      </w:pPr>
    </w:p>
    <w:p w:rsidR="0040062E" w:rsidRPr="0040062E" w:rsidRDefault="0040062E" w:rsidP="0040062E">
      <w:pPr>
        <w:pStyle w:val="NormalWeb1"/>
        <w:spacing w:before="0" w:after="0" w:line="240" w:lineRule="auto"/>
        <w:ind w:firstLine="2127"/>
        <w:jc w:val="both"/>
        <w:rPr>
          <w:rFonts w:ascii="Arial" w:hAnsi="Arial" w:cs="Arial"/>
          <w:sz w:val="20"/>
          <w:szCs w:val="20"/>
          <w:lang w:val="pt-BR"/>
        </w:rPr>
      </w:pPr>
      <w:r w:rsidRPr="00787F48">
        <w:rPr>
          <w:rFonts w:ascii="Arial" w:hAnsi="Arial" w:cs="Arial"/>
          <w:b/>
          <w:bCs/>
          <w:sz w:val="20"/>
          <w:szCs w:val="20"/>
          <w:lang w:val="pt-BR"/>
        </w:rPr>
        <w:t>Art. 6º</w:t>
      </w:r>
      <w:bookmarkEnd w:id="5"/>
      <w:r w:rsidR="00787F48">
        <w:rPr>
          <w:rFonts w:ascii="Arial" w:hAnsi="Arial" w:cs="Arial"/>
          <w:sz w:val="20"/>
          <w:szCs w:val="20"/>
          <w:lang w:val="pt-BR"/>
        </w:rPr>
        <w:t>.</w:t>
      </w:r>
      <w:r w:rsidRPr="0040062E">
        <w:rPr>
          <w:rFonts w:ascii="Arial" w:hAnsi="Arial" w:cs="Arial"/>
          <w:sz w:val="20"/>
          <w:szCs w:val="20"/>
          <w:lang w:val="pt-BR"/>
        </w:rPr>
        <w:t> Ficam convalidados os valores já recebidos e partilhados pelos Advogados Públicos Municipais efetivos do Poder Executivo do Município de Santa Maria de Jetibá - ES até a presente data.</w:t>
      </w:r>
    </w:p>
    <w:p w:rsidR="0040062E" w:rsidRPr="0040062E" w:rsidRDefault="0040062E" w:rsidP="0040062E">
      <w:pPr>
        <w:pStyle w:val="NormalWeb1"/>
        <w:spacing w:before="0" w:after="0" w:line="240" w:lineRule="auto"/>
        <w:ind w:firstLine="2268"/>
        <w:jc w:val="both"/>
        <w:rPr>
          <w:rFonts w:ascii="Arial" w:hAnsi="Arial" w:cs="Arial"/>
          <w:sz w:val="20"/>
          <w:szCs w:val="20"/>
          <w:lang w:val="pt-BR"/>
        </w:rPr>
      </w:pPr>
    </w:p>
    <w:p w:rsidR="0040062E" w:rsidRDefault="0040062E" w:rsidP="00787F48">
      <w:pPr>
        <w:pStyle w:val="NormalWeb1"/>
        <w:spacing w:before="0" w:after="0" w:line="240" w:lineRule="auto"/>
        <w:ind w:firstLine="2127"/>
        <w:jc w:val="both"/>
        <w:rPr>
          <w:rFonts w:ascii="Arial" w:hAnsi="Arial" w:cs="Arial"/>
          <w:sz w:val="20"/>
          <w:szCs w:val="20"/>
          <w:lang w:val="pt-BR"/>
        </w:rPr>
      </w:pPr>
      <w:r w:rsidRPr="00787F48">
        <w:rPr>
          <w:rFonts w:ascii="Arial" w:hAnsi="Arial" w:cs="Arial"/>
          <w:b/>
          <w:bCs/>
          <w:sz w:val="20"/>
          <w:szCs w:val="20"/>
          <w:lang w:val="pt-BR"/>
        </w:rPr>
        <w:t xml:space="preserve">Parágrafo </w:t>
      </w:r>
      <w:r w:rsidR="00787F48" w:rsidRPr="00787F48">
        <w:rPr>
          <w:rFonts w:ascii="Arial" w:hAnsi="Arial" w:cs="Arial"/>
          <w:b/>
          <w:bCs/>
          <w:sz w:val="20"/>
          <w:szCs w:val="20"/>
          <w:lang w:val="pt-BR"/>
        </w:rPr>
        <w:t>Ú</w:t>
      </w:r>
      <w:r w:rsidRPr="00787F48">
        <w:rPr>
          <w:rFonts w:ascii="Arial" w:hAnsi="Arial" w:cs="Arial"/>
          <w:b/>
          <w:bCs/>
          <w:sz w:val="20"/>
          <w:szCs w:val="20"/>
          <w:lang w:val="pt-BR"/>
        </w:rPr>
        <w:t>nico</w:t>
      </w:r>
      <w:r w:rsidR="00787F48">
        <w:rPr>
          <w:rFonts w:ascii="Arial" w:hAnsi="Arial" w:cs="Arial"/>
          <w:sz w:val="20"/>
          <w:szCs w:val="20"/>
          <w:lang w:val="pt-BR"/>
        </w:rPr>
        <w:t>.</w:t>
      </w:r>
      <w:r w:rsidR="00390F83">
        <w:rPr>
          <w:rFonts w:ascii="Arial" w:hAnsi="Arial" w:cs="Arial"/>
          <w:sz w:val="20"/>
          <w:szCs w:val="20"/>
          <w:lang w:val="pt-BR"/>
        </w:rPr>
        <w:t xml:space="preserve"> O</w:t>
      </w:r>
      <w:r w:rsidRPr="0040062E">
        <w:rPr>
          <w:rFonts w:ascii="Arial" w:hAnsi="Arial" w:cs="Arial"/>
          <w:sz w:val="20"/>
          <w:szCs w:val="20"/>
          <w:lang w:val="pt-BR"/>
        </w:rPr>
        <w:t xml:space="preserve">s valores referentes à percepção de honorários advocatícios de sucumbência, depositados em juízo até a data da entrada em vigor desta lei, porém ainda pendentes de levantamento por meio de alvará judicial, passam a </w:t>
      </w:r>
      <w:proofErr w:type="gramStart"/>
      <w:r w:rsidRPr="0040062E">
        <w:rPr>
          <w:rFonts w:ascii="Arial" w:hAnsi="Arial" w:cs="Arial"/>
          <w:sz w:val="20"/>
          <w:szCs w:val="20"/>
          <w:lang w:val="pt-BR"/>
        </w:rPr>
        <w:t>obedecer as</w:t>
      </w:r>
      <w:proofErr w:type="gramEnd"/>
      <w:r w:rsidRPr="0040062E">
        <w:rPr>
          <w:rFonts w:ascii="Arial" w:hAnsi="Arial" w:cs="Arial"/>
          <w:sz w:val="20"/>
          <w:szCs w:val="20"/>
          <w:lang w:val="pt-BR"/>
        </w:rPr>
        <w:t xml:space="preserve"> regras previstas na presente lei.</w:t>
      </w:r>
    </w:p>
    <w:p w:rsidR="00787F48" w:rsidRPr="0040062E" w:rsidRDefault="00787F48" w:rsidP="0040062E">
      <w:pPr>
        <w:pStyle w:val="NormalWeb1"/>
        <w:spacing w:before="0" w:after="0" w:line="240" w:lineRule="auto"/>
        <w:ind w:firstLine="2268"/>
        <w:jc w:val="both"/>
        <w:rPr>
          <w:rFonts w:ascii="Arial" w:hAnsi="Arial" w:cs="Arial"/>
          <w:sz w:val="20"/>
          <w:szCs w:val="20"/>
          <w:lang w:val="pt-BR"/>
        </w:rPr>
      </w:pPr>
    </w:p>
    <w:p w:rsidR="0040062E" w:rsidRDefault="0040062E" w:rsidP="00787F48">
      <w:pPr>
        <w:pStyle w:val="NormalWeb1"/>
        <w:spacing w:before="0" w:after="0" w:line="240" w:lineRule="auto"/>
        <w:ind w:firstLine="2127"/>
        <w:jc w:val="both"/>
        <w:rPr>
          <w:rFonts w:ascii="Arial" w:hAnsi="Arial" w:cs="Arial"/>
          <w:sz w:val="20"/>
          <w:szCs w:val="20"/>
          <w:lang w:val="pt-BR"/>
        </w:rPr>
      </w:pPr>
      <w:r w:rsidRPr="00787F48">
        <w:rPr>
          <w:rFonts w:ascii="Arial" w:hAnsi="Arial" w:cs="Arial"/>
          <w:b/>
          <w:bCs/>
          <w:sz w:val="20"/>
          <w:szCs w:val="20"/>
          <w:lang w:val="pt-BR"/>
        </w:rPr>
        <w:t>Art. 7º</w:t>
      </w:r>
      <w:r w:rsidR="00787F48">
        <w:rPr>
          <w:rFonts w:ascii="Arial" w:hAnsi="Arial" w:cs="Arial"/>
          <w:sz w:val="20"/>
          <w:szCs w:val="20"/>
          <w:lang w:val="pt-BR"/>
        </w:rPr>
        <w:t>.</w:t>
      </w:r>
      <w:r w:rsidRPr="0040062E">
        <w:rPr>
          <w:rFonts w:ascii="Arial" w:hAnsi="Arial" w:cs="Arial"/>
          <w:sz w:val="20"/>
          <w:szCs w:val="20"/>
          <w:lang w:val="pt-BR"/>
        </w:rPr>
        <w:t xml:space="preserve"> O direito ao recebimento dos honorários advocatícios de sucumbência é estendido, nas mesmas condições de que trata esta Lei, ao Chefe da Secretaria Jurídica do Município em exercício, somente durante o período compreendido entre a data de sua nomeação e exoneração. </w:t>
      </w:r>
    </w:p>
    <w:p w:rsidR="00787F48" w:rsidRPr="0040062E" w:rsidRDefault="00787F48" w:rsidP="0040062E">
      <w:pPr>
        <w:pStyle w:val="NormalWeb1"/>
        <w:spacing w:before="0" w:after="0" w:line="240" w:lineRule="auto"/>
        <w:ind w:firstLine="2268"/>
        <w:jc w:val="both"/>
        <w:rPr>
          <w:rFonts w:ascii="Arial" w:hAnsi="Arial" w:cs="Arial"/>
          <w:sz w:val="20"/>
          <w:szCs w:val="20"/>
          <w:lang w:val="pt-BR"/>
        </w:rPr>
      </w:pPr>
    </w:p>
    <w:p w:rsidR="00F51EB2" w:rsidRPr="00D80E62" w:rsidRDefault="00F51EB2" w:rsidP="008829D9">
      <w:pPr>
        <w:spacing w:after="0" w:line="240" w:lineRule="auto"/>
        <w:ind w:firstLineChars="1063" w:firstLine="2134"/>
        <w:jc w:val="both"/>
        <w:rPr>
          <w:rFonts w:ascii="Arial" w:hAnsi="Arial" w:cs="Arial"/>
          <w:sz w:val="20"/>
          <w:szCs w:val="20"/>
        </w:rPr>
      </w:pPr>
      <w:r w:rsidRPr="00D80E62">
        <w:rPr>
          <w:rFonts w:ascii="Arial" w:hAnsi="Arial" w:cs="Arial"/>
          <w:b/>
          <w:sz w:val="20"/>
          <w:szCs w:val="20"/>
        </w:rPr>
        <w:t xml:space="preserve">Art. </w:t>
      </w:r>
      <w:r w:rsidR="00787F48" w:rsidRPr="00D80E62">
        <w:rPr>
          <w:rFonts w:ascii="Arial" w:hAnsi="Arial" w:cs="Arial"/>
          <w:b/>
          <w:sz w:val="20"/>
          <w:szCs w:val="20"/>
          <w:lang w:val="pt-BR"/>
        </w:rPr>
        <w:t>8</w:t>
      </w:r>
      <w:r w:rsidRPr="00D80E62">
        <w:rPr>
          <w:rFonts w:ascii="Arial" w:hAnsi="Arial" w:cs="Arial"/>
          <w:b/>
          <w:sz w:val="20"/>
          <w:szCs w:val="20"/>
          <w:lang w:val="pt-BR"/>
        </w:rPr>
        <w:t>º</w:t>
      </w:r>
      <w:r w:rsidRPr="00D80E62">
        <w:rPr>
          <w:rFonts w:ascii="Arial" w:hAnsi="Arial" w:cs="Arial"/>
          <w:bCs/>
          <w:sz w:val="20"/>
          <w:szCs w:val="20"/>
        </w:rPr>
        <w:t>.</w:t>
      </w:r>
      <w:r w:rsidRPr="00D80E62">
        <w:rPr>
          <w:rFonts w:ascii="Arial" w:hAnsi="Arial" w:cs="Arial"/>
          <w:b/>
          <w:sz w:val="20"/>
          <w:szCs w:val="20"/>
        </w:rPr>
        <w:t xml:space="preserve"> </w:t>
      </w:r>
      <w:proofErr w:type="spellStart"/>
      <w:r w:rsidRPr="00D80E62">
        <w:rPr>
          <w:rFonts w:ascii="Arial" w:hAnsi="Arial" w:cs="Arial"/>
          <w:sz w:val="20"/>
          <w:szCs w:val="20"/>
        </w:rPr>
        <w:t>Esta</w:t>
      </w:r>
      <w:proofErr w:type="spellEnd"/>
      <w:r w:rsidRPr="00D80E62">
        <w:rPr>
          <w:rFonts w:ascii="Arial" w:hAnsi="Arial" w:cs="Arial"/>
          <w:sz w:val="20"/>
          <w:szCs w:val="20"/>
        </w:rPr>
        <w:t xml:space="preserve"> Lei </w:t>
      </w:r>
      <w:proofErr w:type="spellStart"/>
      <w:r w:rsidRPr="00D80E62">
        <w:rPr>
          <w:rFonts w:ascii="Arial" w:hAnsi="Arial" w:cs="Arial"/>
          <w:sz w:val="20"/>
          <w:szCs w:val="20"/>
        </w:rPr>
        <w:t>entra</w:t>
      </w:r>
      <w:proofErr w:type="spellEnd"/>
      <w:r w:rsidRPr="00D80E62">
        <w:rPr>
          <w:rFonts w:ascii="Arial" w:hAnsi="Arial" w:cs="Arial"/>
          <w:sz w:val="20"/>
          <w:szCs w:val="20"/>
        </w:rPr>
        <w:t xml:space="preserve"> </w:t>
      </w:r>
      <w:proofErr w:type="spellStart"/>
      <w:r w:rsidRPr="00D80E62">
        <w:rPr>
          <w:rFonts w:ascii="Arial" w:hAnsi="Arial" w:cs="Arial"/>
          <w:sz w:val="20"/>
          <w:szCs w:val="20"/>
        </w:rPr>
        <w:t>em</w:t>
      </w:r>
      <w:proofErr w:type="spellEnd"/>
      <w:r w:rsidRPr="00D80E62">
        <w:rPr>
          <w:rFonts w:ascii="Arial" w:hAnsi="Arial" w:cs="Arial"/>
          <w:sz w:val="20"/>
          <w:szCs w:val="20"/>
        </w:rPr>
        <w:t xml:space="preserve"> vigor </w:t>
      </w:r>
      <w:r w:rsidR="0040062E" w:rsidRPr="00D80E62">
        <w:rPr>
          <w:rFonts w:ascii="Arial" w:hAnsi="Arial" w:cs="Arial"/>
          <w:sz w:val="20"/>
          <w:szCs w:val="20"/>
          <w:lang w:val="pt-BR"/>
        </w:rPr>
        <w:t>na data de sua publicação</w:t>
      </w:r>
      <w:r w:rsidRPr="00D80E62">
        <w:rPr>
          <w:rFonts w:ascii="Arial" w:hAnsi="Arial" w:cs="Arial"/>
          <w:sz w:val="20"/>
          <w:szCs w:val="20"/>
        </w:rPr>
        <w:t>.</w:t>
      </w:r>
    </w:p>
    <w:p w:rsidR="00F51EB2" w:rsidRPr="00D80E62" w:rsidRDefault="00F51EB2" w:rsidP="008829D9">
      <w:pPr>
        <w:spacing w:after="0" w:line="240" w:lineRule="auto"/>
        <w:ind w:firstLineChars="1063" w:firstLine="2126"/>
        <w:jc w:val="both"/>
        <w:rPr>
          <w:rFonts w:ascii="Arial" w:hAnsi="Arial" w:cs="Arial"/>
          <w:sz w:val="20"/>
          <w:szCs w:val="20"/>
        </w:rPr>
      </w:pPr>
    </w:p>
    <w:p w:rsidR="00F51EB2" w:rsidRPr="00D80E62" w:rsidRDefault="00F51EB2" w:rsidP="008829D9">
      <w:pPr>
        <w:spacing w:after="0" w:line="240" w:lineRule="auto"/>
        <w:ind w:firstLineChars="1063" w:firstLine="2134"/>
        <w:jc w:val="both"/>
        <w:rPr>
          <w:rFonts w:ascii="Arial" w:hAnsi="Arial" w:cs="Arial"/>
          <w:sz w:val="20"/>
          <w:szCs w:val="20"/>
        </w:rPr>
      </w:pPr>
      <w:r w:rsidRPr="00D80E62">
        <w:rPr>
          <w:rFonts w:ascii="Arial" w:hAnsi="Arial" w:cs="Arial"/>
          <w:b/>
          <w:sz w:val="20"/>
          <w:szCs w:val="20"/>
        </w:rPr>
        <w:t xml:space="preserve">Art. </w:t>
      </w:r>
      <w:r w:rsidR="00787F48" w:rsidRPr="00D80E62">
        <w:rPr>
          <w:rFonts w:ascii="Arial" w:hAnsi="Arial" w:cs="Arial"/>
          <w:b/>
          <w:sz w:val="20"/>
          <w:szCs w:val="20"/>
          <w:lang w:val="pt-BR"/>
        </w:rPr>
        <w:t>9</w:t>
      </w:r>
      <w:r w:rsidRPr="00D80E62">
        <w:rPr>
          <w:rFonts w:ascii="Arial" w:hAnsi="Arial" w:cs="Arial"/>
          <w:b/>
          <w:sz w:val="20"/>
          <w:szCs w:val="20"/>
          <w:lang w:val="pt-BR"/>
        </w:rPr>
        <w:t>º</w:t>
      </w:r>
      <w:r w:rsidRPr="00D80E62">
        <w:rPr>
          <w:rFonts w:ascii="Arial" w:hAnsi="Arial" w:cs="Arial"/>
          <w:bCs/>
          <w:sz w:val="20"/>
          <w:szCs w:val="20"/>
        </w:rPr>
        <w:t>.</w:t>
      </w:r>
      <w:r w:rsidRPr="00D80E62">
        <w:rPr>
          <w:rFonts w:ascii="Arial" w:hAnsi="Arial" w:cs="Arial"/>
          <w:b/>
          <w:sz w:val="20"/>
          <w:szCs w:val="20"/>
        </w:rPr>
        <w:t xml:space="preserve"> </w:t>
      </w:r>
      <w:proofErr w:type="spellStart"/>
      <w:r w:rsidRPr="00D80E62">
        <w:rPr>
          <w:rFonts w:ascii="Arial" w:hAnsi="Arial" w:cs="Arial"/>
          <w:sz w:val="20"/>
          <w:szCs w:val="20"/>
        </w:rPr>
        <w:t>Revogam</w:t>
      </w:r>
      <w:proofErr w:type="spellEnd"/>
      <w:r w:rsidRPr="00D80E62">
        <w:rPr>
          <w:rFonts w:ascii="Arial" w:hAnsi="Arial" w:cs="Arial"/>
          <w:sz w:val="20"/>
          <w:szCs w:val="20"/>
        </w:rPr>
        <w:t xml:space="preserve">-se as </w:t>
      </w:r>
      <w:proofErr w:type="spellStart"/>
      <w:r w:rsidRPr="00D80E62">
        <w:rPr>
          <w:rFonts w:ascii="Arial" w:hAnsi="Arial" w:cs="Arial"/>
          <w:sz w:val="20"/>
          <w:szCs w:val="20"/>
        </w:rPr>
        <w:t>disposições</w:t>
      </w:r>
      <w:proofErr w:type="spellEnd"/>
      <w:r w:rsidRPr="00D80E62">
        <w:rPr>
          <w:rFonts w:ascii="Arial" w:hAnsi="Arial" w:cs="Arial"/>
          <w:sz w:val="20"/>
          <w:szCs w:val="20"/>
        </w:rPr>
        <w:t xml:space="preserve"> </w:t>
      </w:r>
      <w:proofErr w:type="spellStart"/>
      <w:r w:rsidRPr="00D80E62">
        <w:rPr>
          <w:rFonts w:ascii="Arial" w:hAnsi="Arial" w:cs="Arial"/>
          <w:sz w:val="20"/>
          <w:szCs w:val="20"/>
        </w:rPr>
        <w:t>em</w:t>
      </w:r>
      <w:proofErr w:type="spellEnd"/>
      <w:r w:rsidRPr="00D80E62">
        <w:rPr>
          <w:rFonts w:ascii="Arial" w:hAnsi="Arial" w:cs="Arial"/>
          <w:sz w:val="20"/>
          <w:szCs w:val="20"/>
        </w:rPr>
        <w:t xml:space="preserve"> </w:t>
      </w:r>
      <w:proofErr w:type="spellStart"/>
      <w:r w:rsidRPr="00D80E62">
        <w:rPr>
          <w:rFonts w:ascii="Arial" w:hAnsi="Arial" w:cs="Arial"/>
          <w:sz w:val="20"/>
          <w:szCs w:val="20"/>
        </w:rPr>
        <w:t>contrário</w:t>
      </w:r>
      <w:proofErr w:type="spellEnd"/>
      <w:r w:rsidRPr="00D80E62">
        <w:rPr>
          <w:rFonts w:ascii="Arial" w:hAnsi="Arial" w:cs="Arial"/>
          <w:sz w:val="20"/>
          <w:szCs w:val="20"/>
        </w:rPr>
        <w:t>.</w:t>
      </w:r>
    </w:p>
    <w:p w:rsidR="00F33E2D" w:rsidRPr="00D80E62" w:rsidRDefault="0052032F" w:rsidP="008829D9">
      <w:pPr>
        <w:spacing w:after="0" w:line="240" w:lineRule="auto"/>
        <w:ind w:firstLineChars="1063" w:firstLine="2126"/>
        <w:jc w:val="both"/>
        <w:rPr>
          <w:rFonts w:ascii="Arial" w:hAnsi="Arial" w:cs="Arial"/>
          <w:sz w:val="20"/>
          <w:szCs w:val="20"/>
          <w:lang w:val="pt-BR"/>
        </w:rPr>
      </w:pPr>
      <w:r w:rsidRPr="00D80E62">
        <w:rPr>
          <w:rFonts w:ascii="Arial" w:hAnsi="Arial" w:cs="Arial"/>
          <w:sz w:val="20"/>
          <w:szCs w:val="20"/>
          <w:lang w:val="pt-BR"/>
        </w:rPr>
        <w:t xml:space="preserve">                                                                                                                                                                                                                                                                                                                                                                                                                                                                                                                                                                                                                                                                                                                                                                   </w:t>
      </w:r>
    </w:p>
    <w:p w:rsidR="00F33E2D" w:rsidRPr="00D80E62" w:rsidRDefault="0052032F" w:rsidP="00B842DF">
      <w:pPr>
        <w:spacing w:after="0" w:line="240" w:lineRule="auto"/>
        <w:jc w:val="right"/>
        <w:rPr>
          <w:rFonts w:ascii="Arial" w:hAnsi="Arial" w:cs="Arial"/>
          <w:sz w:val="20"/>
          <w:szCs w:val="20"/>
        </w:rPr>
      </w:pPr>
      <w:proofErr w:type="spellStart"/>
      <w:r w:rsidRPr="00D80E62">
        <w:rPr>
          <w:rFonts w:ascii="Arial" w:hAnsi="Arial" w:cs="Arial"/>
          <w:b/>
          <w:sz w:val="20"/>
          <w:szCs w:val="20"/>
        </w:rPr>
        <w:t>Registre</w:t>
      </w:r>
      <w:proofErr w:type="spellEnd"/>
      <w:r w:rsidRPr="00D80E62">
        <w:rPr>
          <w:rFonts w:ascii="Arial" w:hAnsi="Arial" w:cs="Arial"/>
          <w:b/>
          <w:sz w:val="20"/>
          <w:szCs w:val="20"/>
        </w:rPr>
        <w:t xml:space="preserve">-se. </w:t>
      </w:r>
      <w:proofErr w:type="spellStart"/>
      <w:r w:rsidRPr="00D80E62">
        <w:rPr>
          <w:rFonts w:ascii="Arial" w:hAnsi="Arial" w:cs="Arial"/>
          <w:b/>
          <w:sz w:val="20"/>
          <w:szCs w:val="20"/>
        </w:rPr>
        <w:t>Publique</w:t>
      </w:r>
      <w:proofErr w:type="spellEnd"/>
      <w:r w:rsidRPr="00D80E62">
        <w:rPr>
          <w:rFonts w:ascii="Arial" w:hAnsi="Arial" w:cs="Arial"/>
          <w:b/>
          <w:sz w:val="20"/>
          <w:szCs w:val="20"/>
        </w:rPr>
        <w:t xml:space="preserve">-se. </w:t>
      </w:r>
      <w:proofErr w:type="spellStart"/>
      <w:r w:rsidRPr="00D80E62">
        <w:rPr>
          <w:rFonts w:ascii="Arial" w:hAnsi="Arial" w:cs="Arial"/>
          <w:b/>
          <w:sz w:val="20"/>
          <w:szCs w:val="20"/>
        </w:rPr>
        <w:t>Cumpra</w:t>
      </w:r>
      <w:proofErr w:type="spellEnd"/>
      <w:r w:rsidRPr="00D80E62">
        <w:rPr>
          <w:rFonts w:ascii="Arial" w:hAnsi="Arial" w:cs="Arial"/>
          <w:b/>
          <w:sz w:val="20"/>
          <w:szCs w:val="20"/>
        </w:rPr>
        <w:t>-se</w:t>
      </w:r>
      <w:r w:rsidRPr="00D80E62">
        <w:rPr>
          <w:rFonts w:ascii="Arial" w:hAnsi="Arial" w:cs="Arial"/>
          <w:sz w:val="20"/>
          <w:szCs w:val="20"/>
        </w:rPr>
        <w:t>.</w:t>
      </w:r>
    </w:p>
    <w:p w:rsidR="00F2584E" w:rsidRPr="00D80E62" w:rsidRDefault="00F2584E" w:rsidP="00B842DF">
      <w:pPr>
        <w:tabs>
          <w:tab w:val="left" w:pos="2552"/>
          <w:tab w:val="left" w:pos="3261"/>
          <w:tab w:val="left" w:pos="3420"/>
        </w:tabs>
        <w:spacing w:after="0" w:line="240" w:lineRule="auto"/>
        <w:jc w:val="right"/>
        <w:rPr>
          <w:rFonts w:ascii="Arial" w:hAnsi="Arial" w:cs="Arial"/>
          <w:sz w:val="20"/>
          <w:szCs w:val="20"/>
        </w:rPr>
      </w:pPr>
    </w:p>
    <w:p w:rsidR="00F33E2D" w:rsidRPr="00D80E62" w:rsidRDefault="0052032F" w:rsidP="00B842DF">
      <w:pPr>
        <w:tabs>
          <w:tab w:val="left" w:pos="2552"/>
          <w:tab w:val="left" w:pos="3261"/>
          <w:tab w:val="left" w:pos="3420"/>
        </w:tabs>
        <w:spacing w:after="0" w:line="240" w:lineRule="auto"/>
        <w:jc w:val="right"/>
        <w:rPr>
          <w:rFonts w:ascii="Arial" w:hAnsi="Arial" w:cs="Arial"/>
          <w:sz w:val="20"/>
          <w:szCs w:val="20"/>
        </w:rPr>
      </w:pPr>
      <w:r w:rsidRPr="00D80E62">
        <w:rPr>
          <w:rFonts w:ascii="Arial" w:hAnsi="Arial" w:cs="Arial"/>
          <w:sz w:val="20"/>
          <w:szCs w:val="20"/>
        </w:rPr>
        <w:t xml:space="preserve">   Santa Maria de </w:t>
      </w:r>
      <w:proofErr w:type="spellStart"/>
      <w:r w:rsidRPr="00D80E62">
        <w:rPr>
          <w:rFonts w:ascii="Arial" w:hAnsi="Arial" w:cs="Arial"/>
          <w:sz w:val="20"/>
          <w:szCs w:val="20"/>
        </w:rPr>
        <w:t>Jetibá</w:t>
      </w:r>
      <w:proofErr w:type="spellEnd"/>
      <w:r w:rsidRPr="00D80E62">
        <w:rPr>
          <w:rFonts w:ascii="Arial" w:hAnsi="Arial" w:cs="Arial"/>
          <w:sz w:val="20"/>
          <w:szCs w:val="20"/>
        </w:rPr>
        <w:t>-ES,</w:t>
      </w:r>
      <w:r w:rsidRPr="00D80E62">
        <w:rPr>
          <w:rFonts w:ascii="Arial" w:hAnsi="Arial" w:cs="Arial"/>
          <w:sz w:val="20"/>
          <w:szCs w:val="20"/>
          <w:lang w:val="pt-BR"/>
        </w:rPr>
        <w:t xml:space="preserve"> </w:t>
      </w:r>
      <w:r w:rsidR="00390F83">
        <w:rPr>
          <w:rFonts w:ascii="Arial" w:hAnsi="Arial" w:cs="Arial"/>
          <w:sz w:val="20"/>
          <w:szCs w:val="20"/>
          <w:lang w:val="pt-BR"/>
        </w:rPr>
        <w:t>27</w:t>
      </w:r>
      <w:r w:rsidR="00B842DF" w:rsidRPr="00D80E62">
        <w:rPr>
          <w:rFonts w:ascii="Arial" w:hAnsi="Arial" w:cs="Arial"/>
          <w:sz w:val="20"/>
          <w:szCs w:val="20"/>
          <w:lang w:val="pt-BR"/>
        </w:rPr>
        <w:t xml:space="preserve"> de Dezembro</w:t>
      </w:r>
      <w:r w:rsidRPr="00D80E62">
        <w:rPr>
          <w:rFonts w:ascii="Arial" w:hAnsi="Arial" w:cs="Arial"/>
          <w:sz w:val="20"/>
          <w:szCs w:val="20"/>
          <w:lang w:val="pt-BR"/>
        </w:rPr>
        <w:t xml:space="preserve"> de 2019</w:t>
      </w:r>
      <w:r w:rsidRPr="00D80E62">
        <w:rPr>
          <w:rFonts w:ascii="Arial" w:hAnsi="Arial" w:cs="Arial"/>
          <w:sz w:val="20"/>
          <w:szCs w:val="20"/>
        </w:rPr>
        <w:t>.</w:t>
      </w:r>
    </w:p>
    <w:p w:rsidR="00F2584E" w:rsidRPr="00D80E62" w:rsidRDefault="00F2584E" w:rsidP="00B842DF">
      <w:pPr>
        <w:spacing w:after="0" w:line="240" w:lineRule="auto"/>
        <w:ind w:leftChars="1900" w:left="3990" w:right="-170"/>
        <w:jc w:val="center"/>
        <w:rPr>
          <w:rFonts w:ascii="Arial" w:hAnsi="Arial" w:cs="Arial"/>
          <w:b/>
          <w:sz w:val="20"/>
          <w:szCs w:val="20"/>
          <w:lang w:val="pt-BR"/>
        </w:rPr>
      </w:pPr>
    </w:p>
    <w:p w:rsidR="00013B69" w:rsidRDefault="00013B69" w:rsidP="00B842DF">
      <w:pPr>
        <w:spacing w:after="0" w:line="240" w:lineRule="auto"/>
        <w:ind w:leftChars="1900" w:left="3990" w:right="-170"/>
        <w:jc w:val="center"/>
        <w:rPr>
          <w:rFonts w:ascii="Arial" w:hAnsi="Arial" w:cs="Arial"/>
          <w:b/>
          <w:sz w:val="20"/>
          <w:szCs w:val="20"/>
          <w:lang w:val="pt-BR"/>
        </w:rPr>
      </w:pPr>
    </w:p>
    <w:p w:rsidR="00390F83" w:rsidRDefault="00390F83" w:rsidP="00B842DF">
      <w:pPr>
        <w:spacing w:after="0" w:line="240" w:lineRule="auto"/>
        <w:ind w:leftChars="1900" w:left="3990" w:right="-170"/>
        <w:jc w:val="center"/>
        <w:rPr>
          <w:rFonts w:ascii="Arial" w:hAnsi="Arial" w:cs="Arial"/>
          <w:b/>
          <w:sz w:val="20"/>
          <w:szCs w:val="20"/>
          <w:lang w:val="pt-BR"/>
        </w:rPr>
      </w:pPr>
    </w:p>
    <w:p w:rsidR="00390F83" w:rsidRPr="00D80E62" w:rsidRDefault="00390F83" w:rsidP="00B842DF">
      <w:pPr>
        <w:spacing w:after="0" w:line="240" w:lineRule="auto"/>
        <w:ind w:leftChars="1900" w:left="3990" w:right="-170"/>
        <w:jc w:val="center"/>
        <w:rPr>
          <w:rFonts w:ascii="Arial" w:hAnsi="Arial" w:cs="Arial"/>
          <w:b/>
          <w:sz w:val="20"/>
          <w:szCs w:val="20"/>
          <w:lang w:val="pt-BR"/>
        </w:rPr>
      </w:pPr>
    </w:p>
    <w:p w:rsidR="00B30361" w:rsidRPr="00D80E62" w:rsidRDefault="00B30361" w:rsidP="00B842DF">
      <w:pPr>
        <w:spacing w:after="0" w:line="240" w:lineRule="auto"/>
        <w:ind w:leftChars="1900" w:left="3990" w:right="-170"/>
        <w:jc w:val="center"/>
        <w:rPr>
          <w:rFonts w:ascii="Arial" w:hAnsi="Arial" w:cs="Arial"/>
          <w:b/>
          <w:sz w:val="20"/>
          <w:szCs w:val="20"/>
          <w:lang w:val="pt-BR"/>
        </w:rPr>
      </w:pPr>
    </w:p>
    <w:p w:rsidR="00F33E2D" w:rsidRPr="00D80E62" w:rsidRDefault="0052032F" w:rsidP="00B842DF">
      <w:pPr>
        <w:spacing w:after="0" w:line="240" w:lineRule="auto"/>
        <w:ind w:left="5880" w:right="-170"/>
        <w:jc w:val="center"/>
        <w:rPr>
          <w:rFonts w:ascii="Arial" w:hAnsi="Arial" w:cs="Arial"/>
          <w:b/>
          <w:sz w:val="20"/>
          <w:szCs w:val="20"/>
          <w:lang w:val="pt-BR"/>
        </w:rPr>
      </w:pPr>
      <w:r w:rsidRPr="00D80E62">
        <w:rPr>
          <w:rFonts w:ascii="Arial" w:hAnsi="Arial" w:cs="Arial"/>
          <w:b/>
          <w:sz w:val="20"/>
          <w:szCs w:val="20"/>
          <w:lang w:val="pt-BR"/>
        </w:rPr>
        <w:t>HILÁRIO ROEPKE</w:t>
      </w:r>
    </w:p>
    <w:p w:rsidR="0050546C" w:rsidRPr="00D80E62" w:rsidRDefault="0052032F" w:rsidP="002A5D25">
      <w:pPr>
        <w:spacing w:after="0" w:line="240" w:lineRule="auto"/>
        <w:ind w:left="5880" w:right="-170"/>
        <w:jc w:val="center"/>
        <w:rPr>
          <w:rFonts w:ascii="Arial" w:eastAsia="Times New Roman" w:hAnsi="Arial" w:cs="Arial"/>
          <w:b/>
          <w:iCs/>
          <w:color w:val="000000"/>
          <w:sz w:val="20"/>
          <w:szCs w:val="20"/>
          <w:lang w:bidi="ar"/>
        </w:rPr>
      </w:pPr>
      <w:proofErr w:type="spellStart"/>
      <w:r w:rsidRPr="00D80E62">
        <w:rPr>
          <w:rFonts w:ascii="Arial" w:hAnsi="Arial" w:cs="Arial"/>
          <w:sz w:val="20"/>
          <w:szCs w:val="20"/>
        </w:rPr>
        <w:t>Prefeito</w:t>
      </w:r>
      <w:proofErr w:type="spellEnd"/>
      <w:r w:rsidRPr="00D80E62">
        <w:rPr>
          <w:rFonts w:ascii="Arial" w:hAnsi="Arial" w:cs="Arial"/>
          <w:sz w:val="20"/>
          <w:szCs w:val="20"/>
        </w:rPr>
        <w:t xml:space="preserve"> Municipal</w:t>
      </w:r>
    </w:p>
    <w:p w:rsidR="000547C9" w:rsidRPr="004C2451" w:rsidRDefault="000547C9" w:rsidP="000547C9">
      <w:pPr>
        <w:pStyle w:val="Corpodetexto"/>
        <w:spacing w:before="1"/>
        <w:ind w:left="6183"/>
        <w:rPr>
          <w:rFonts w:ascii="Arial" w:hAnsi="Arial" w:cs="Arial"/>
          <w:sz w:val="20"/>
          <w:szCs w:val="20"/>
        </w:rPr>
      </w:pPr>
    </w:p>
    <w:p w:rsidR="000547C9" w:rsidRPr="004B7259" w:rsidRDefault="000547C9" w:rsidP="00B842DF">
      <w:pPr>
        <w:spacing w:after="0" w:line="240" w:lineRule="auto"/>
        <w:ind w:left="5880" w:right="-170"/>
        <w:jc w:val="center"/>
        <w:rPr>
          <w:rFonts w:ascii="Arial" w:hAnsi="Arial" w:cs="Arial"/>
          <w:sz w:val="20"/>
          <w:szCs w:val="20"/>
        </w:rPr>
      </w:pPr>
    </w:p>
    <w:sectPr w:rsidR="000547C9" w:rsidRPr="004B7259" w:rsidSect="00390F83">
      <w:headerReference w:type="default" r:id="rId9"/>
      <w:pgSz w:w="11906" w:h="16838"/>
      <w:pgMar w:top="2410" w:right="992" w:bottom="1134" w:left="1729" w:header="720" w:footer="318" w:gutter="0"/>
      <w:cols w:space="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547C9" w:rsidRDefault="000547C9">
      <w:pPr>
        <w:spacing w:after="0" w:line="240" w:lineRule="auto"/>
      </w:pPr>
      <w:r>
        <w:separator/>
      </w:r>
    </w:p>
  </w:endnote>
  <w:endnote w:type="continuationSeparator" w:id="0">
    <w:p w:rsidR="000547C9" w:rsidRDefault="000547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Lincoln">
    <w:altName w:val="Courier New"/>
    <w:panose1 w:val="020B7200000000000000"/>
    <w:charset w:val="00"/>
    <w:family w:val="swiss"/>
    <w:pitch w:val="variable"/>
    <w:sig w:usb0="00000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547C9" w:rsidRDefault="000547C9">
      <w:pPr>
        <w:spacing w:after="0" w:line="240" w:lineRule="auto"/>
      </w:pPr>
      <w:r>
        <w:separator/>
      </w:r>
    </w:p>
  </w:footnote>
  <w:footnote w:type="continuationSeparator" w:id="0">
    <w:p w:rsidR="000547C9" w:rsidRDefault="000547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47C9" w:rsidRDefault="000547C9">
    <w:pPr>
      <w:pStyle w:val="Cabealho"/>
    </w:pPr>
    <w:r>
      <w:rPr>
        <w:noProof/>
        <w:lang w:val="pt-BR" w:eastAsia="pt-BR"/>
      </w:rPr>
      <w:drawing>
        <wp:anchor distT="0" distB="0" distL="114935" distR="114935" simplePos="0" relativeHeight="251658240" behindDoc="1" locked="0" layoutInCell="1" allowOverlap="1" wp14:anchorId="06060FF2" wp14:editId="319E5EDA">
          <wp:simplePos x="0" y="0"/>
          <wp:positionH relativeFrom="column">
            <wp:posOffset>744855</wp:posOffset>
          </wp:positionH>
          <wp:positionV relativeFrom="paragraph">
            <wp:posOffset>-57150</wp:posOffset>
          </wp:positionV>
          <wp:extent cx="4215130" cy="982980"/>
          <wp:effectExtent l="0" t="0" r="13970" b="7620"/>
          <wp:wrapNone/>
          <wp:docPr id="37" name="Imagem 37" descr="CABEÇALHO SEM FUN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descr="CABEÇALHO SEM FUNDO"/>
                  <pic:cNvPicPr>
                    <a:picLocks noChangeAspect="1"/>
                  </pic:cNvPicPr>
                </pic:nvPicPr>
                <pic:blipFill>
                  <a:blip r:embed="rId1"/>
                  <a:stretch>
                    <a:fillRect/>
                  </a:stretch>
                </pic:blipFill>
                <pic:spPr>
                  <a:xfrm>
                    <a:off x="0" y="0"/>
                    <a:ext cx="4215130" cy="98298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D8661FAD"/>
    <w:multiLevelType w:val="singleLevel"/>
    <w:tmpl w:val="D8661FAD"/>
    <w:lvl w:ilvl="0">
      <w:start w:val="1"/>
      <w:numFmt w:val="upperRoman"/>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420"/>
  <w:hyphenationZone w:val="42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669362E6"/>
    <w:rsid w:val="00000B40"/>
    <w:rsid w:val="00003C16"/>
    <w:rsid w:val="00013B69"/>
    <w:rsid w:val="00015DF1"/>
    <w:rsid w:val="00022AA3"/>
    <w:rsid w:val="000255E4"/>
    <w:rsid w:val="000547C9"/>
    <w:rsid w:val="000F5A7B"/>
    <w:rsid w:val="00114C0C"/>
    <w:rsid w:val="00163B9F"/>
    <w:rsid w:val="001B3A65"/>
    <w:rsid w:val="001C49BD"/>
    <w:rsid w:val="001E50DE"/>
    <w:rsid w:val="001E64F7"/>
    <w:rsid w:val="00243D6F"/>
    <w:rsid w:val="002A5D25"/>
    <w:rsid w:val="002F60D7"/>
    <w:rsid w:val="00310CD5"/>
    <w:rsid w:val="00326C47"/>
    <w:rsid w:val="00327EB6"/>
    <w:rsid w:val="00340F92"/>
    <w:rsid w:val="003745BD"/>
    <w:rsid w:val="00390F83"/>
    <w:rsid w:val="0040062E"/>
    <w:rsid w:val="00427A45"/>
    <w:rsid w:val="00440467"/>
    <w:rsid w:val="00442F3F"/>
    <w:rsid w:val="00447F01"/>
    <w:rsid w:val="004644E5"/>
    <w:rsid w:val="004B7259"/>
    <w:rsid w:val="004C2451"/>
    <w:rsid w:val="004D16F5"/>
    <w:rsid w:val="004D5F87"/>
    <w:rsid w:val="0050546C"/>
    <w:rsid w:val="0052032F"/>
    <w:rsid w:val="00525779"/>
    <w:rsid w:val="00544A54"/>
    <w:rsid w:val="00556F1F"/>
    <w:rsid w:val="005633C9"/>
    <w:rsid w:val="0059591E"/>
    <w:rsid w:val="005C26F0"/>
    <w:rsid w:val="005E681F"/>
    <w:rsid w:val="006104D6"/>
    <w:rsid w:val="00641651"/>
    <w:rsid w:val="00645C3A"/>
    <w:rsid w:val="0065782B"/>
    <w:rsid w:val="006D0047"/>
    <w:rsid w:val="006D1C7D"/>
    <w:rsid w:val="00716D93"/>
    <w:rsid w:val="00753D67"/>
    <w:rsid w:val="00787F48"/>
    <w:rsid w:val="0079084B"/>
    <w:rsid w:val="007B0CFE"/>
    <w:rsid w:val="007E50A5"/>
    <w:rsid w:val="00805728"/>
    <w:rsid w:val="0087120B"/>
    <w:rsid w:val="008829D9"/>
    <w:rsid w:val="008A21FD"/>
    <w:rsid w:val="008B37C3"/>
    <w:rsid w:val="008C6E23"/>
    <w:rsid w:val="0092081B"/>
    <w:rsid w:val="00935E3F"/>
    <w:rsid w:val="00954FAE"/>
    <w:rsid w:val="009711C2"/>
    <w:rsid w:val="009F273D"/>
    <w:rsid w:val="009F5900"/>
    <w:rsid w:val="00A36252"/>
    <w:rsid w:val="00AB62F2"/>
    <w:rsid w:val="00AE09FF"/>
    <w:rsid w:val="00B026C0"/>
    <w:rsid w:val="00B20DDA"/>
    <w:rsid w:val="00B30361"/>
    <w:rsid w:val="00B624A5"/>
    <w:rsid w:val="00B842DF"/>
    <w:rsid w:val="00BA5E54"/>
    <w:rsid w:val="00BC7DD2"/>
    <w:rsid w:val="00BD1663"/>
    <w:rsid w:val="00BD6F24"/>
    <w:rsid w:val="00C01FB8"/>
    <w:rsid w:val="00C26B67"/>
    <w:rsid w:val="00D10014"/>
    <w:rsid w:val="00D328F6"/>
    <w:rsid w:val="00D80E62"/>
    <w:rsid w:val="00DE2872"/>
    <w:rsid w:val="00DF4C14"/>
    <w:rsid w:val="00F13FD6"/>
    <w:rsid w:val="00F2584E"/>
    <w:rsid w:val="00F33E2D"/>
    <w:rsid w:val="00F51EB2"/>
    <w:rsid w:val="00F718BF"/>
    <w:rsid w:val="00F81CDC"/>
    <w:rsid w:val="00FA1B7E"/>
    <w:rsid w:val="00FE722A"/>
    <w:rsid w:val="012010F6"/>
    <w:rsid w:val="01AC0F49"/>
    <w:rsid w:val="01C479F6"/>
    <w:rsid w:val="03095368"/>
    <w:rsid w:val="03C67B11"/>
    <w:rsid w:val="03F0338F"/>
    <w:rsid w:val="04024E47"/>
    <w:rsid w:val="040D5F3D"/>
    <w:rsid w:val="044F6136"/>
    <w:rsid w:val="04BD5452"/>
    <w:rsid w:val="04C87301"/>
    <w:rsid w:val="04E64024"/>
    <w:rsid w:val="05234C5E"/>
    <w:rsid w:val="05557FE4"/>
    <w:rsid w:val="06961DE0"/>
    <w:rsid w:val="069D02E2"/>
    <w:rsid w:val="06E866F2"/>
    <w:rsid w:val="070479D3"/>
    <w:rsid w:val="071D66F0"/>
    <w:rsid w:val="07D81C1C"/>
    <w:rsid w:val="081F0B8D"/>
    <w:rsid w:val="08A46FBD"/>
    <w:rsid w:val="099F782E"/>
    <w:rsid w:val="09A20F29"/>
    <w:rsid w:val="0A0D1545"/>
    <w:rsid w:val="0A4F48EA"/>
    <w:rsid w:val="0AA22938"/>
    <w:rsid w:val="0AB55A0F"/>
    <w:rsid w:val="0AEB330E"/>
    <w:rsid w:val="0B08793D"/>
    <w:rsid w:val="0B125FCF"/>
    <w:rsid w:val="0B8377E0"/>
    <w:rsid w:val="0BBE22CC"/>
    <w:rsid w:val="0D2846B9"/>
    <w:rsid w:val="0D2C1FA1"/>
    <w:rsid w:val="0E6D5BAF"/>
    <w:rsid w:val="0EB94CD7"/>
    <w:rsid w:val="0EE800EB"/>
    <w:rsid w:val="0F9949C2"/>
    <w:rsid w:val="108409F7"/>
    <w:rsid w:val="11E87F6A"/>
    <w:rsid w:val="12AE2346"/>
    <w:rsid w:val="13075CE4"/>
    <w:rsid w:val="13326C4F"/>
    <w:rsid w:val="1346655A"/>
    <w:rsid w:val="13DE72DE"/>
    <w:rsid w:val="14242053"/>
    <w:rsid w:val="14797814"/>
    <w:rsid w:val="148C2D54"/>
    <w:rsid w:val="150B0E02"/>
    <w:rsid w:val="15694288"/>
    <w:rsid w:val="16223F87"/>
    <w:rsid w:val="163176F6"/>
    <w:rsid w:val="16E2392E"/>
    <w:rsid w:val="172A2F01"/>
    <w:rsid w:val="1808360B"/>
    <w:rsid w:val="182C123B"/>
    <w:rsid w:val="18330EAD"/>
    <w:rsid w:val="18AB740E"/>
    <w:rsid w:val="19711ECC"/>
    <w:rsid w:val="19C336E6"/>
    <w:rsid w:val="19C64478"/>
    <w:rsid w:val="1A04348F"/>
    <w:rsid w:val="1A8F0C81"/>
    <w:rsid w:val="1ACB10BA"/>
    <w:rsid w:val="1BDB0971"/>
    <w:rsid w:val="1D116DEF"/>
    <w:rsid w:val="1D624B70"/>
    <w:rsid w:val="1DCB5C6A"/>
    <w:rsid w:val="1E290996"/>
    <w:rsid w:val="1E716BE6"/>
    <w:rsid w:val="1E8E69D3"/>
    <w:rsid w:val="1E9151C6"/>
    <w:rsid w:val="1EF6404F"/>
    <w:rsid w:val="1F69689C"/>
    <w:rsid w:val="1F6D546A"/>
    <w:rsid w:val="202D4FF3"/>
    <w:rsid w:val="205168C4"/>
    <w:rsid w:val="20DB1947"/>
    <w:rsid w:val="215C0BC4"/>
    <w:rsid w:val="21C33310"/>
    <w:rsid w:val="223766F0"/>
    <w:rsid w:val="229E3417"/>
    <w:rsid w:val="22B26170"/>
    <w:rsid w:val="22D1563C"/>
    <w:rsid w:val="22E415A9"/>
    <w:rsid w:val="23E87C55"/>
    <w:rsid w:val="242023DE"/>
    <w:rsid w:val="247F7AB0"/>
    <w:rsid w:val="248F0F53"/>
    <w:rsid w:val="25396A45"/>
    <w:rsid w:val="254C01C4"/>
    <w:rsid w:val="256046B2"/>
    <w:rsid w:val="25C95E91"/>
    <w:rsid w:val="262D3164"/>
    <w:rsid w:val="263A3326"/>
    <w:rsid w:val="26E9174C"/>
    <w:rsid w:val="27016788"/>
    <w:rsid w:val="270F6279"/>
    <w:rsid w:val="27162342"/>
    <w:rsid w:val="28420900"/>
    <w:rsid w:val="28F465E0"/>
    <w:rsid w:val="291E71F9"/>
    <w:rsid w:val="29952B11"/>
    <w:rsid w:val="2A0A3802"/>
    <w:rsid w:val="2A2436CC"/>
    <w:rsid w:val="2AF037A0"/>
    <w:rsid w:val="2AF528B4"/>
    <w:rsid w:val="2B193ADF"/>
    <w:rsid w:val="2B865612"/>
    <w:rsid w:val="2BEA7006"/>
    <w:rsid w:val="2C1C1154"/>
    <w:rsid w:val="2C8244E5"/>
    <w:rsid w:val="2D3F2C36"/>
    <w:rsid w:val="2E184323"/>
    <w:rsid w:val="2E46188F"/>
    <w:rsid w:val="2F2B6CEF"/>
    <w:rsid w:val="2F53423F"/>
    <w:rsid w:val="307C3A1B"/>
    <w:rsid w:val="30EE2BD7"/>
    <w:rsid w:val="31E66770"/>
    <w:rsid w:val="32930EE0"/>
    <w:rsid w:val="32A67C76"/>
    <w:rsid w:val="32D737CF"/>
    <w:rsid w:val="334372DA"/>
    <w:rsid w:val="3346623A"/>
    <w:rsid w:val="358A54F5"/>
    <w:rsid w:val="35AC79CF"/>
    <w:rsid w:val="36216C74"/>
    <w:rsid w:val="363536D6"/>
    <w:rsid w:val="366F6DDD"/>
    <w:rsid w:val="36863CBD"/>
    <w:rsid w:val="36CA42DC"/>
    <w:rsid w:val="37015D7C"/>
    <w:rsid w:val="377B2CA9"/>
    <w:rsid w:val="38786120"/>
    <w:rsid w:val="38B33290"/>
    <w:rsid w:val="39393A65"/>
    <w:rsid w:val="393966A6"/>
    <w:rsid w:val="395402B6"/>
    <w:rsid w:val="39AA7E06"/>
    <w:rsid w:val="3A7E75DD"/>
    <w:rsid w:val="3B4A6583"/>
    <w:rsid w:val="3B4B0393"/>
    <w:rsid w:val="3B9468CF"/>
    <w:rsid w:val="3BA865DC"/>
    <w:rsid w:val="3C005376"/>
    <w:rsid w:val="3C3B53CB"/>
    <w:rsid w:val="3C440AF6"/>
    <w:rsid w:val="3CFE48AB"/>
    <w:rsid w:val="3DF25CD6"/>
    <w:rsid w:val="3E1F13E2"/>
    <w:rsid w:val="406B793E"/>
    <w:rsid w:val="406E5010"/>
    <w:rsid w:val="40A43801"/>
    <w:rsid w:val="40FD61A5"/>
    <w:rsid w:val="42C01A33"/>
    <w:rsid w:val="42F07A74"/>
    <w:rsid w:val="440D1592"/>
    <w:rsid w:val="44292A12"/>
    <w:rsid w:val="442F5564"/>
    <w:rsid w:val="45466234"/>
    <w:rsid w:val="457B35A1"/>
    <w:rsid w:val="46212D2B"/>
    <w:rsid w:val="467E5ED9"/>
    <w:rsid w:val="479C7AB3"/>
    <w:rsid w:val="481D2E70"/>
    <w:rsid w:val="48493D89"/>
    <w:rsid w:val="485E258B"/>
    <w:rsid w:val="4868025B"/>
    <w:rsid w:val="48975DAD"/>
    <w:rsid w:val="49092039"/>
    <w:rsid w:val="4B02411C"/>
    <w:rsid w:val="4C5E2695"/>
    <w:rsid w:val="4C90613D"/>
    <w:rsid w:val="4CD70F5A"/>
    <w:rsid w:val="4DC30974"/>
    <w:rsid w:val="4E0F1FBC"/>
    <w:rsid w:val="4F557828"/>
    <w:rsid w:val="4FBC67DC"/>
    <w:rsid w:val="4FE172A7"/>
    <w:rsid w:val="51016626"/>
    <w:rsid w:val="510A3AAF"/>
    <w:rsid w:val="517F2AD3"/>
    <w:rsid w:val="51BB0FA0"/>
    <w:rsid w:val="52A20CC7"/>
    <w:rsid w:val="52C5724D"/>
    <w:rsid w:val="53360166"/>
    <w:rsid w:val="53D91FEE"/>
    <w:rsid w:val="551311BE"/>
    <w:rsid w:val="55C07AC2"/>
    <w:rsid w:val="56A0130D"/>
    <w:rsid w:val="56A734D3"/>
    <w:rsid w:val="570347B3"/>
    <w:rsid w:val="590B0393"/>
    <w:rsid w:val="59643FB2"/>
    <w:rsid w:val="59CA46D3"/>
    <w:rsid w:val="59D65E10"/>
    <w:rsid w:val="59ED6532"/>
    <w:rsid w:val="5A554937"/>
    <w:rsid w:val="5ACB0FF2"/>
    <w:rsid w:val="5B1C2E98"/>
    <w:rsid w:val="5BFD3D00"/>
    <w:rsid w:val="5C761A46"/>
    <w:rsid w:val="5CB1329B"/>
    <w:rsid w:val="5D1B3693"/>
    <w:rsid w:val="5DAA7289"/>
    <w:rsid w:val="5E2E478F"/>
    <w:rsid w:val="5E391A77"/>
    <w:rsid w:val="5EE10F1E"/>
    <w:rsid w:val="5EF406B7"/>
    <w:rsid w:val="5F0B4D8A"/>
    <w:rsid w:val="5F1D70AA"/>
    <w:rsid w:val="5F9D37FC"/>
    <w:rsid w:val="5FFD0683"/>
    <w:rsid w:val="61310E3C"/>
    <w:rsid w:val="61F5352B"/>
    <w:rsid w:val="62D550EF"/>
    <w:rsid w:val="637F1A59"/>
    <w:rsid w:val="63E94CAF"/>
    <w:rsid w:val="63FF20F7"/>
    <w:rsid w:val="644F58BB"/>
    <w:rsid w:val="65265164"/>
    <w:rsid w:val="655E6180"/>
    <w:rsid w:val="667A21DD"/>
    <w:rsid w:val="669362E6"/>
    <w:rsid w:val="672116B4"/>
    <w:rsid w:val="6741468F"/>
    <w:rsid w:val="677240C8"/>
    <w:rsid w:val="682E219A"/>
    <w:rsid w:val="68AB7A2E"/>
    <w:rsid w:val="68EE7C26"/>
    <w:rsid w:val="69E05245"/>
    <w:rsid w:val="6A0E75CB"/>
    <w:rsid w:val="6A6F5614"/>
    <w:rsid w:val="6BC54E5D"/>
    <w:rsid w:val="6C440443"/>
    <w:rsid w:val="6D930235"/>
    <w:rsid w:val="6E720F3C"/>
    <w:rsid w:val="6EB40808"/>
    <w:rsid w:val="6EF06736"/>
    <w:rsid w:val="6F09441F"/>
    <w:rsid w:val="6F857150"/>
    <w:rsid w:val="6F8A0623"/>
    <w:rsid w:val="6F8B67EC"/>
    <w:rsid w:val="70356B46"/>
    <w:rsid w:val="709146F6"/>
    <w:rsid w:val="7098246C"/>
    <w:rsid w:val="713B7D12"/>
    <w:rsid w:val="715C5DA8"/>
    <w:rsid w:val="72D30B45"/>
    <w:rsid w:val="72D64692"/>
    <w:rsid w:val="72E8211A"/>
    <w:rsid w:val="73467E67"/>
    <w:rsid w:val="737B7D83"/>
    <w:rsid w:val="7386484D"/>
    <w:rsid w:val="73F979FB"/>
    <w:rsid w:val="74BC690D"/>
    <w:rsid w:val="74BF55E2"/>
    <w:rsid w:val="74F31910"/>
    <w:rsid w:val="74FE2C23"/>
    <w:rsid w:val="75020AB0"/>
    <w:rsid w:val="75087047"/>
    <w:rsid w:val="75BF721A"/>
    <w:rsid w:val="76556DC7"/>
    <w:rsid w:val="76952576"/>
    <w:rsid w:val="76ED31CB"/>
    <w:rsid w:val="772F380E"/>
    <w:rsid w:val="7731039E"/>
    <w:rsid w:val="779821A2"/>
    <w:rsid w:val="78286290"/>
    <w:rsid w:val="78716658"/>
    <w:rsid w:val="78D0057F"/>
    <w:rsid w:val="797F2C5F"/>
    <w:rsid w:val="7A467E81"/>
    <w:rsid w:val="7A582F81"/>
    <w:rsid w:val="7ACC332D"/>
    <w:rsid w:val="7AE1377E"/>
    <w:rsid w:val="7B3D0CAF"/>
    <w:rsid w:val="7C1D738E"/>
    <w:rsid w:val="7C7073B0"/>
    <w:rsid w:val="7C7A4166"/>
    <w:rsid w:val="7CCC690F"/>
    <w:rsid w:val="7CDC5EA3"/>
    <w:rsid w:val="7DAF4387"/>
    <w:rsid w:val="7DC474E6"/>
    <w:rsid w:val="7E3C74BA"/>
    <w:rsid w:val="7E981152"/>
    <w:rsid w:val="7EED2187"/>
    <w:rsid w:val="7F464420"/>
    <w:rsid w:val="7F9A1848"/>
    <w:rsid w:val="7FA8431E"/>
    <w:rsid w:val="7FEE16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92A2131B-1CC7-4787-BC6D-2A7449CBC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pt-BR" w:eastAsia="pt-BR"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qFormat="1"/>
    <w:lsdException w:name="Body Text Indent" w:semiHidden="1" w:unhideWhenUsed="1" w:qFormat="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semiHidden="1" w:unhideWhenUsed="1"/>
    <w:lsdException w:name="Table Grid" w:uiPriority="59" w:qFormat="1"/>
    <w:lsdException w:name="Placeholder Text" w:semiHidden="1" w:uiPriority="99"/>
    <w:lsdException w:name="No Spacing" w:uiPriority="99"/>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lsdException w:name="List Paragraph" w:uiPriority="99"/>
    <w:lsdException w:name="Quote" w:uiPriority="99"/>
    <w:lsdException w:name="Intense Quote" w:uiPriority="99"/>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alibri" w:hAnsi="Calibri"/>
      <w:sz w:val="21"/>
      <w:szCs w:val="22"/>
      <w:lang w:val="en-US" w:eastAsia="zh-CN"/>
    </w:rPr>
  </w:style>
  <w:style w:type="paragraph" w:styleId="Ttulo1">
    <w:name w:val="heading 1"/>
    <w:basedOn w:val="Normal"/>
    <w:next w:val="Normal"/>
    <w:qFormat/>
    <w:pPr>
      <w:keepNext/>
      <w:outlineLvl w:val="0"/>
    </w:pPr>
    <w:rPr>
      <w:rFonts w:ascii="Lincoln" w:hAnsi="Lincoln"/>
      <w:sz w:val="36"/>
    </w:rPr>
  </w:style>
  <w:style w:type="paragraph" w:styleId="Ttulo2">
    <w:name w:val="heading 2"/>
    <w:basedOn w:val="Normal"/>
    <w:next w:val="Normal"/>
    <w:unhideWhenUsed/>
    <w:qFormat/>
    <w:pPr>
      <w:spacing w:beforeAutospacing="1" w:after="0" w:afterAutospacing="1"/>
      <w:outlineLvl w:val="1"/>
    </w:pPr>
    <w:rPr>
      <w:rFonts w:ascii="SimSun" w:hAnsi="SimSun" w:hint="eastAsia"/>
      <w:b/>
      <w:i/>
      <w:sz w:val="36"/>
      <w:szCs w:val="3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qFormat/>
    <w:rPr>
      <w:sz w:val="18"/>
      <w:szCs w:val="18"/>
    </w:rPr>
  </w:style>
  <w:style w:type="paragraph" w:styleId="NormalWeb">
    <w:name w:val="Normal (Web)"/>
    <w:basedOn w:val="Normal"/>
    <w:qFormat/>
    <w:pPr>
      <w:spacing w:beforeAutospacing="1" w:after="0" w:afterAutospacing="1"/>
    </w:pPr>
    <w:rPr>
      <w:rFonts w:ascii="Times New Roman" w:hAnsi="Times New Roman"/>
      <w:szCs w:val="24"/>
    </w:rPr>
  </w:style>
  <w:style w:type="paragraph" w:styleId="Corpodetexto3">
    <w:name w:val="Body Text 3"/>
    <w:basedOn w:val="Normal"/>
    <w:qFormat/>
    <w:pPr>
      <w:spacing w:after="120"/>
    </w:pPr>
    <w:rPr>
      <w:sz w:val="16"/>
      <w:szCs w:val="16"/>
    </w:rPr>
  </w:style>
  <w:style w:type="paragraph" w:styleId="Cabealho">
    <w:name w:val="header"/>
    <w:basedOn w:val="Normal"/>
    <w:qFormat/>
    <w:pPr>
      <w:tabs>
        <w:tab w:val="center" w:pos="4252"/>
        <w:tab w:val="right" w:pos="8504"/>
      </w:tabs>
    </w:pPr>
  </w:style>
  <w:style w:type="paragraph" w:styleId="Rodap">
    <w:name w:val="footer"/>
    <w:basedOn w:val="Normal"/>
    <w:qFormat/>
    <w:pPr>
      <w:tabs>
        <w:tab w:val="center" w:pos="4252"/>
        <w:tab w:val="right" w:pos="8504"/>
      </w:tabs>
    </w:pPr>
  </w:style>
  <w:style w:type="paragraph" w:styleId="Recuodecorpodetexto">
    <w:name w:val="Body Text Indent"/>
    <w:basedOn w:val="Normal"/>
    <w:qFormat/>
    <w:pPr>
      <w:spacing w:after="120"/>
      <w:ind w:left="283"/>
    </w:pPr>
  </w:style>
  <w:style w:type="character" w:styleId="Hyperlink">
    <w:name w:val="Hyperlink"/>
    <w:basedOn w:val="Fontepargpadro"/>
    <w:qFormat/>
    <w:rPr>
      <w:color w:val="0000FF"/>
      <w:u w:val="single"/>
    </w:rPr>
  </w:style>
  <w:style w:type="character" w:customStyle="1" w:styleId="font21">
    <w:name w:val="font21"/>
    <w:qFormat/>
    <w:rPr>
      <w:rFonts w:ascii="Times New Roman" w:hAnsi="Times New Roman" w:cs="Times New Roman" w:hint="default"/>
      <w:b/>
      <w:i/>
      <w:color w:val="000000"/>
      <w:sz w:val="20"/>
      <w:szCs w:val="20"/>
      <w:u w:val="none"/>
    </w:rPr>
  </w:style>
  <w:style w:type="paragraph" w:customStyle="1" w:styleId="NormalWeb1">
    <w:name w:val="Normal (Web)1"/>
    <w:basedOn w:val="Normal"/>
    <w:uiPriority w:val="7"/>
    <w:qFormat/>
    <w:pPr>
      <w:spacing w:before="280" w:after="280"/>
    </w:pPr>
    <w:rPr>
      <w:rFonts w:ascii="Arial Unicode MS" w:eastAsia="Arial Unicode MS" w:hAnsi="Arial Unicode MS" w:cs="Arial Unicode MS"/>
    </w:rPr>
  </w:style>
  <w:style w:type="paragraph" w:styleId="Textodebalo">
    <w:name w:val="Balloon Text"/>
    <w:basedOn w:val="Normal"/>
    <w:link w:val="TextodebaloChar"/>
    <w:semiHidden/>
    <w:unhideWhenUsed/>
    <w:rsid w:val="009F273D"/>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semiHidden/>
    <w:rsid w:val="009F273D"/>
    <w:rPr>
      <w:rFonts w:ascii="Segoe UI" w:hAnsi="Segoe UI" w:cs="Segoe UI"/>
      <w:sz w:val="18"/>
      <w:szCs w:val="18"/>
      <w:lang w:val="en-US" w:eastAsia="zh-CN"/>
    </w:rPr>
  </w:style>
  <w:style w:type="table" w:styleId="Tabelacomgrade">
    <w:name w:val="Table Grid"/>
    <w:basedOn w:val="Tabelanormal"/>
    <w:uiPriority w:val="59"/>
    <w:qFormat/>
    <w:rsid w:val="000547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DCACB15-A550-4CD0-83F4-26B6240B30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882</Words>
  <Characters>4765</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rafael.moreira</dc:creator>
  <cp:lastModifiedBy>Lucineia Sarter</cp:lastModifiedBy>
  <cp:revision>2</cp:revision>
  <cp:lastPrinted>2019-12-20T11:35:00Z</cp:lastPrinted>
  <dcterms:created xsi:type="dcterms:W3CDTF">2020-01-20T13:41:00Z</dcterms:created>
  <dcterms:modified xsi:type="dcterms:W3CDTF">2020-01-20T13:41:00Z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1046-10.2.0.7587</vt:lpwstr>
  </property>
</Properties>
</file>